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C1091"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33045B60" w14:textId="1C1A7D91" w:rsidR="003E03B8" w:rsidRPr="004048C0" w:rsidRDefault="008C469B" w:rsidP="003E03B8">
      <w:r>
        <w:rPr>
          <w:b/>
        </w:rPr>
        <w:t>TO:</w:t>
      </w:r>
      <w:r>
        <w:rPr>
          <w:b/>
        </w:rPr>
        <w:tab/>
      </w:r>
      <w:r>
        <w:rPr>
          <w:b/>
        </w:rPr>
        <w:tab/>
      </w:r>
      <w:r w:rsidR="009F6854">
        <w:rPr>
          <w:bCs/>
        </w:rPr>
        <w:t>Arnett Caviel</w:t>
      </w:r>
      <w:r w:rsidR="003E03B8" w:rsidRPr="004048C0">
        <w:t>, Attorney</w:t>
      </w:r>
    </w:p>
    <w:p w14:paraId="49323D67" w14:textId="77777777" w:rsidR="003E03B8" w:rsidRPr="004048C0" w:rsidRDefault="003E03B8" w:rsidP="003E03B8">
      <w:pPr>
        <w:ind w:left="1440"/>
      </w:pPr>
      <w:r w:rsidRPr="004048C0">
        <w:t>Legal Division</w:t>
      </w:r>
    </w:p>
    <w:p w14:paraId="276A75DB" w14:textId="77777777" w:rsidR="008C469B" w:rsidRDefault="008C469B" w:rsidP="008C469B">
      <w:pPr>
        <w:tabs>
          <w:tab w:val="left" w:pos="1170"/>
        </w:tabs>
      </w:pPr>
      <w:r>
        <w:tab/>
      </w:r>
      <w:r>
        <w:tab/>
      </w:r>
    </w:p>
    <w:p w14:paraId="3A381971" w14:textId="680200F7" w:rsidR="003E03B8" w:rsidRPr="009F6854" w:rsidRDefault="008C469B" w:rsidP="003E03B8">
      <w:pPr>
        <w:rPr>
          <w:bCs/>
        </w:rPr>
      </w:pPr>
      <w:r>
        <w:rPr>
          <w:b/>
        </w:rPr>
        <w:t>FROM:</w:t>
      </w:r>
      <w:r>
        <w:rPr>
          <w:b/>
        </w:rPr>
        <w:tab/>
      </w:r>
      <w:r w:rsidR="005B5462">
        <w:rPr>
          <w:bCs/>
        </w:rPr>
        <w:t>Jolie Mathis, Utility Engineering Specialist</w:t>
      </w:r>
    </w:p>
    <w:p w14:paraId="1534D773" w14:textId="77777777" w:rsidR="003E03B8" w:rsidRPr="00F82F6E" w:rsidRDefault="003E03B8" w:rsidP="003E03B8">
      <w:pPr>
        <w:ind w:left="1440"/>
      </w:pPr>
      <w:r>
        <w:t>Infrastructure</w:t>
      </w:r>
      <w:r w:rsidRPr="00F82F6E">
        <w:t xml:space="preserve"> Division</w:t>
      </w:r>
    </w:p>
    <w:p w14:paraId="273A10A0" w14:textId="6EEE036B" w:rsidR="008C469B" w:rsidRDefault="008C469B" w:rsidP="008C469B">
      <w:pPr>
        <w:tabs>
          <w:tab w:val="left" w:pos="1170"/>
        </w:tabs>
        <w:spacing w:before="240"/>
      </w:pPr>
      <w:r>
        <w:rPr>
          <w:b/>
        </w:rPr>
        <w:t>DATE:</w:t>
      </w:r>
      <w:r>
        <w:rPr>
          <w:b/>
        </w:rPr>
        <w:tab/>
      </w:r>
      <w:r>
        <w:rPr>
          <w:b/>
        </w:rPr>
        <w:tab/>
      </w:r>
      <w:r w:rsidR="0052759E">
        <w:rPr>
          <w:bCs/>
        </w:rPr>
        <w:t>May 9</w:t>
      </w:r>
      <w:r w:rsidR="00FF3E93">
        <w:rPr>
          <w:bCs/>
        </w:rPr>
        <w:t>, 2024</w:t>
      </w:r>
    </w:p>
    <w:p w14:paraId="799C864A" w14:textId="77777777" w:rsidR="0028111B" w:rsidRDefault="0028111B" w:rsidP="008C469B">
      <w:pPr>
        <w:tabs>
          <w:tab w:val="left" w:pos="1170"/>
        </w:tabs>
        <w:spacing w:before="240"/>
      </w:pPr>
    </w:p>
    <w:p w14:paraId="04D8BF9F" w14:textId="777C2D35" w:rsidR="008C469B" w:rsidRDefault="008C469B" w:rsidP="003E03B8">
      <w:pPr>
        <w:ind w:left="1440" w:hanging="1440"/>
        <w:rPr>
          <w:b/>
          <w:i/>
          <w:szCs w:val="24"/>
        </w:rPr>
      </w:pPr>
      <w:r>
        <w:rPr>
          <w:b/>
        </w:rPr>
        <w:t>RE:</w:t>
      </w:r>
      <w:r>
        <w:rPr>
          <w:b/>
        </w:rPr>
        <w:tab/>
      </w:r>
      <w:r w:rsidR="003E03B8" w:rsidRPr="002648DF">
        <w:rPr>
          <w:bCs/>
        </w:rPr>
        <w:t xml:space="preserve">Docket No. </w:t>
      </w:r>
      <w:r w:rsidR="009F6854">
        <w:rPr>
          <w:bCs/>
        </w:rPr>
        <w:t>51657</w:t>
      </w:r>
      <w:r w:rsidR="003E03B8" w:rsidRPr="00CE60C0">
        <w:rPr>
          <w:color w:val="FF0000"/>
        </w:rPr>
        <w:t xml:space="preserve"> </w:t>
      </w:r>
      <w:r w:rsidR="003E03B8" w:rsidRPr="00CE60C0">
        <w:t xml:space="preserve">– </w:t>
      </w:r>
      <w:r w:rsidR="003E03B8" w:rsidRPr="00CE60C0">
        <w:rPr>
          <w:i/>
        </w:rPr>
        <w:t>Application of</w:t>
      </w:r>
      <w:r w:rsidR="003E03B8" w:rsidRPr="00CE60C0">
        <w:rPr>
          <w:i/>
          <w:iCs/>
        </w:rPr>
        <w:t xml:space="preserve"> </w:t>
      </w:r>
      <w:r w:rsidR="009F6854">
        <w:rPr>
          <w:i/>
          <w:iCs/>
        </w:rPr>
        <w:t>the City of Anna</w:t>
      </w:r>
      <w:r w:rsidR="003E03B8" w:rsidRPr="00CE60C0">
        <w:rPr>
          <w:i/>
          <w:iCs/>
          <w:color w:val="FF0000"/>
        </w:rPr>
        <w:t xml:space="preserve"> </w:t>
      </w:r>
      <w:r w:rsidR="003E03B8" w:rsidRPr="00CE60C0">
        <w:rPr>
          <w:i/>
          <w:iCs/>
          <w:color w:val="000000" w:themeColor="text1"/>
        </w:rPr>
        <w:t xml:space="preserve">to </w:t>
      </w:r>
      <w:r w:rsidR="003E03B8" w:rsidRPr="009F6854">
        <w:rPr>
          <w:i/>
        </w:rPr>
        <w:t>Amend its</w:t>
      </w:r>
      <w:r w:rsidR="003E03B8" w:rsidRPr="00435FA9">
        <w:rPr>
          <w:i/>
          <w:color w:val="FF0000"/>
        </w:rPr>
        <w:t xml:space="preserve"> </w:t>
      </w:r>
      <w:r w:rsidR="003E03B8" w:rsidRPr="00CE60C0">
        <w:rPr>
          <w:i/>
        </w:rPr>
        <w:t xml:space="preserve">Certificate of Convenience and Necessity in </w:t>
      </w:r>
      <w:bookmarkStart w:id="0" w:name="_Hlk51224607"/>
      <w:r w:rsidR="009F6854" w:rsidRPr="009F6854">
        <w:rPr>
          <w:i/>
          <w:iCs/>
        </w:rPr>
        <w:t>Collin</w:t>
      </w:r>
      <w:r w:rsidR="003E03B8" w:rsidRPr="00CE60C0">
        <w:rPr>
          <w:i/>
        </w:rPr>
        <w:t xml:space="preserve"> </w:t>
      </w:r>
      <w:bookmarkEnd w:id="0"/>
      <w:r w:rsidR="003E03B8" w:rsidRPr="00CE60C0">
        <w:rPr>
          <w:i/>
        </w:rPr>
        <w:t xml:space="preserve">County </w:t>
      </w:r>
    </w:p>
    <w:p w14:paraId="0A3BD842"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E839916" wp14:editId="4994E13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D0EF7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3822355A" w14:textId="1D5BAA96" w:rsidR="00C7298B" w:rsidRDefault="00C7298B" w:rsidP="003E03B8"/>
    <w:p w14:paraId="201A9C32" w14:textId="77777777" w:rsidR="005B5462" w:rsidRPr="005B5462" w:rsidRDefault="005B5462" w:rsidP="00611733">
      <w:pPr>
        <w:numPr>
          <w:ilvl w:val="0"/>
          <w:numId w:val="4"/>
        </w:numPr>
        <w:spacing w:after="120"/>
        <w:ind w:left="360" w:hanging="360"/>
        <w:contextualSpacing/>
        <w:jc w:val="left"/>
        <w:rPr>
          <w:rFonts w:eastAsiaTheme="minorHAnsi" w:cstheme="minorBidi"/>
          <w:b/>
          <w:szCs w:val="24"/>
          <w:u w:val="single"/>
        </w:rPr>
      </w:pPr>
      <w:r w:rsidRPr="005B5462">
        <w:rPr>
          <w:rFonts w:eastAsiaTheme="minorHAnsi" w:cstheme="minorBidi"/>
          <w:b/>
          <w:szCs w:val="24"/>
          <w:u w:val="single"/>
        </w:rPr>
        <w:t>Application</w:t>
      </w:r>
    </w:p>
    <w:p w14:paraId="4879376E" w14:textId="77777777" w:rsidR="0062593C" w:rsidRDefault="005B5462" w:rsidP="005B5462">
      <w:r>
        <w:t>The City of Anna</w:t>
      </w:r>
      <w:r w:rsidRPr="000B5444">
        <w:t xml:space="preserve"> </w:t>
      </w:r>
      <w:r w:rsidR="0062593C">
        <w:t xml:space="preserve">(Anna) </w:t>
      </w:r>
      <w:r w:rsidRPr="000B5444">
        <w:t>filed with</w:t>
      </w:r>
      <w:r w:rsidRPr="00CE60C0">
        <w:t xml:space="preserve"> the Public Utility Commission of Texas (</w:t>
      </w:r>
      <w:r w:rsidRPr="00CE60C0">
        <w:rPr>
          <w:bCs/>
        </w:rPr>
        <w:t xml:space="preserve">Commission) an application to </w:t>
      </w:r>
      <w:r w:rsidRPr="009F6854">
        <w:rPr>
          <w:bCs/>
        </w:rPr>
        <w:t xml:space="preserve">amend </w:t>
      </w:r>
      <w:r w:rsidRPr="009F6854">
        <w:t>its</w:t>
      </w:r>
      <w:r w:rsidRPr="00435FA9">
        <w:rPr>
          <w:color w:val="FF0000"/>
        </w:rPr>
        <w:t xml:space="preserve"> </w:t>
      </w:r>
      <w:r>
        <w:t>sewer</w:t>
      </w:r>
      <w:r w:rsidRPr="00CE60C0">
        <w:t xml:space="preserve"> </w:t>
      </w:r>
      <w:r>
        <w:t>c</w:t>
      </w:r>
      <w:r w:rsidRPr="00CE60C0">
        <w:t xml:space="preserve">ertificate of </w:t>
      </w:r>
      <w:r>
        <w:t>c</w:t>
      </w:r>
      <w:r w:rsidRPr="00CE60C0">
        <w:t xml:space="preserve">onvenience and </w:t>
      </w:r>
      <w:r>
        <w:t>n</w:t>
      </w:r>
      <w:r w:rsidRPr="00CE60C0">
        <w:t xml:space="preserve">ecessity (CCN) No. </w:t>
      </w:r>
      <w:r>
        <w:t xml:space="preserve">20898 </w:t>
      </w:r>
      <w:r w:rsidRPr="00CE60C0">
        <w:t xml:space="preserve">in </w:t>
      </w:r>
      <w:r>
        <w:t>Collin</w:t>
      </w:r>
      <w:r w:rsidRPr="00CE60C0">
        <w:t xml:space="preserve"> </w:t>
      </w:r>
      <w:r w:rsidRPr="00EA0B92">
        <w:t xml:space="preserve">County, Texas </w:t>
      </w:r>
      <w:r>
        <w:t>under</w:t>
      </w:r>
      <w:r w:rsidRPr="00EA0B92">
        <w:t xml:space="preserve"> Texas Water Code </w:t>
      </w:r>
      <w:r>
        <w:t>(TWC)</w:t>
      </w:r>
      <w:r w:rsidRPr="00EA0B92">
        <w:t xml:space="preserve"> §§</w:t>
      </w:r>
      <w:r>
        <w:t> </w:t>
      </w:r>
      <w:r w:rsidRPr="00EA0B92">
        <w:t>13.242 to 13.250</w:t>
      </w:r>
      <w:r>
        <w:t xml:space="preserve"> </w:t>
      </w:r>
      <w:r w:rsidRPr="00EA0B92">
        <w:t>and 16 Tex</w:t>
      </w:r>
      <w:r>
        <w:t>as</w:t>
      </w:r>
      <w:r w:rsidRPr="00EA0B92">
        <w:t xml:space="preserve"> </w:t>
      </w:r>
      <w:r>
        <w:t xml:space="preserve">Administrative Code (TAC) </w:t>
      </w:r>
      <w:r w:rsidRPr="00F059A9">
        <w:t>§§</w:t>
      </w:r>
      <w:r>
        <w:t> </w:t>
      </w:r>
      <w:r w:rsidRPr="00F059A9">
        <w:t>24.225 to 24.237.</w:t>
      </w:r>
      <w:r>
        <w:t xml:space="preserve"> </w:t>
      </w:r>
    </w:p>
    <w:p w14:paraId="75979679" w14:textId="77777777" w:rsidR="00611733" w:rsidRDefault="00611733" w:rsidP="005B5462"/>
    <w:p w14:paraId="1EF6C7AD" w14:textId="5722E5E1" w:rsidR="00611733" w:rsidRDefault="00611733" w:rsidP="00FF731F">
      <w:pPr>
        <w:rPr>
          <w:bCs/>
          <w:color w:val="FF0000"/>
        </w:rPr>
      </w:pPr>
      <w:r>
        <w:t xml:space="preserve">Based on the mapping review by </w:t>
      </w:r>
      <w:sdt>
        <w:sdtPr>
          <w:id w:val="-1806313385"/>
          <w:placeholder>
            <w:docPart w:val="1B74D28F6E694B5393C76C89FA3D7CF4"/>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Gary Horton</w:t>
          </w:r>
        </w:sdtContent>
      </w:sdt>
      <w:r w:rsidRPr="00094623">
        <w:t>, Infrastructure Division</w:t>
      </w:r>
      <w:r>
        <w:t>:</w:t>
      </w:r>
      <w:r w:rsidRPr="00094623">
        <w:t xml:space="preserve"> </w:t>
      </w:r>
    </w:p>
    <w:p w14:paraId="1F4CD9F3" w14:textId="77777777" w:rsidR="00611733" w:rsidRDefault="00611733" w:rsidP="0062593C"/>
    <w:p w14:paraId="21500A0C" w14:textId="3AC81771" w:rsidR="0062593C" w:rsidRPr="00C53FCC" w:rsidRDefault="0062593C" w:rsidP="00FF731F">
      <w:pPr>
        <w:pStyle w:val="ListParagraph"/>
        <w:numPr>
          <w:ilvl w:val="0"/>
          <w:numId w:val="5"/>
        </w:numPr>
        <w:spacing w:line="240" w:lineRule="auto"/>
        <w:contextualSpacing w:val="0"/>
        <w:jc w:val="both"/>
      </w:pPr>
      <w:r w:rsidRPr="00C53FCC">
        <w:t>Anna</w:t>
      </w:r>
      <w:r w:rsidR="005B5462" w:rsidRPr="00611733">
        <w:rPr>
          <w:i/>
        </w:rPr>
        <w:t xml:space="preserve"> </w:t>
      </w:r>
      <w:r w:rsidR="005B5462" w:rsidRPr="005B5462">
        <w:t>is seeking to amend a sewer CCN for the service area containing</w:t>
      </w:r>
      <w:r w:rsidRPr="00C53FCC">
        <w:t xml:space="preserve"> </w:t>
      </w:r>
      <w:r w:rsidRPr="00CB6ACF">
        <w:t>0</w:t>
      </w:r>
      <w:r w:rsidRPr="00C53FCC">
        <w:t xml:space="preserve"> current customers and approximately </w:t>
      </w:r>
      <w:r w:rsidRPr="00CB6ACF">
        <w:t>105</w:t>
      </w:r>
      <w:r w:rsidRPr="00C53FCC">
        <w:t xml:space="preserve"> acres, comprised of </w:t>
      </w:r>
      <w:r w:rsidRPr="00CB6ACF">
        <w:t>105</w:t>
      </w:r>
      <w:r w:rsidRPr="00C53FCC">
        <w:t xml:space="preserve"> acres of uncertificated area.</w:t>
      </w:r>
    </w:p>
    <w:p w14:paraId="2FF2D4A4" w14:textId="29382072" w:rsidR="005B5462" w:rsidRPr="00611733" w:rsidRDefault="0062593C" w:rsidP="00FF731F">
      <w:pPr>
        <w:pStyle w:val="ListParagraph"/>
        <w:numPr>
          <w:ilvl w:val="0"/>
          <w:numId w:val="5"/>
        </w:numPr>
        <w:spacing w:line="240" w:lineRule="auto"/>
        <w:rPr>
          <w:shd w:val="clear" w:color="auto" w:fill="FFFFFF"/>
        </w:rPr>
      </w:pPr>
      <w:r w:rsidRPr="00C53FCC">
        <w:t xml:space="preserve">The application </w:t>
      </w:r>
      <w:r w:rsidR="003515B4">
        <w:t>proposes</w:t>
      </w:r>
      <w:r w:rsidRPr="00C53FCC">
        <w:t xml:space="preserve"> the addition of approximately </w:t>
      </w:r>
      <w:r w:rsidRPr="00CB6ACF">
        <w:t>105</w:t>
      </w:r>
      <w:r w:rsidRPr="00C53FCC">
        <w:t xml:space="preserve"> acres to CCN No. 20898.</w:t>
      </w:r>
    </w:p>
    <w:p w14:paraId="11D45E3D" w14:textId="77777777" w:rsidR="005B5462" w:rsidRPr="005B5462" w:rsidRDefault="005B5462" w:rsidP="00611733">
      <w:pPr>
        <w:numPr>
          <w:ilvl w:val="0"/>
          <w:numId w:val="4"/>
        </w:numPr>
        <w:spacing w:after="120"/>
        <w:ind w:left="360" w:hanging="360"/>
        <w:contextualSpacing/>
        <w:jc w:val="left"/>
        <w:rPr>
          <w:rFonts w:eastAsiaTheme="minorHAnsi" w:cstheme="minorBidi"/>
          <w:b/>
          <w:szCs w:val="24"/>
          <w:u w:val="single"/>
        </w:rPr>
      </w:pPr>
      <w:r w:rsidRPr="005B5462">
        <w:rPr>
          <w:rFonts w:eastAsiaTheme="minorHAnsi" w:cstheme="minorBidi"/>
          <w:b/>
          <w:szCs w:val="24"/>
          <w:u w:val="single"/>
        </w:rPr>
        <w:t>Notice</w:t>
      </w:r>
    </w:p>
    <w:p w14:paraId="511C1068" w14:textId="46BDF397" w:rsidR="00611733" w:rsidRDefault="00611733" w:rsidP="00FF731F">
      <w:r>
        <w:t>Affidavits were provided affirming that notices were submitted to customers, c</w:t>
      </w:r>
      <w:r w:rsidRPr="00611733">
        <w:rPr>
          <w:szCs w:val="24"/>
        </w:rPr>
        <w:t>ities, districts, neighboring retail public utilities</w:t>
      </w:r>
      <w:r>
        <w:t>, the county judge</w:t>
      </w:r>
      <w:r w:rsidRPr="00A96275">
        <w:t>,</w:t>
      </w:r>
      <w:r w:rsidRPr="00611733">
        <w:rPr>
          <w:color w:val="FF0000"/>
        </w:rPr>
        <w:t xml:space="preserve"> </w:t>
      </w:r>
      <w:r>
        <w:t xml:space="preserve">groundwater conservation districts, and </w:t>
      </w:r>
      <w:bookmarkStart w:id="1" w:name="_Hlk145509121"/>
      <w:r>
        <w:t xml:space="preserve">that there </w:t>
      </w:r>
      <w:sdt>
        <w:sdtPr>
          <w:alias w:val="is/are"/>
          <w:tag w:val="is/are"/>
          <w:id w:val="-1141724529"/>
          <w:placeholder>
            <w:docPart w:val="EAAACE183CBE4242933CCAAB38F9E966"/>
          </w:placeholder>
          <w:dropDownList>
            <w:listItem w:displayText="is" w:value="is"/>
            <w:listItem w:displayText="are" w:value="are"/>
          </w:dropDownList>
        </w:sdtPr>
        <w:sdtEndPr/>
        <w:sdtContent>
          <w:r>
            <w:t>is</w:t>
          </w:r>
        </w:sdtContent>
      </w:sdt>
      <w:bookmarkEnd w:id="1"/>
      <w:r>
        <w:t xml:space="preserve"> one landowner in the requested area.</w:t>
      </w:r>
      <w:r w:rsidR="005517C6">
        <w:t xml:space="preserve">  The landowner requested service from Anna.  A map indicating the location of the landowner’s three properties was also provided.</w:t>
      </w:r>
      <w:r w:rsidR="005517C6">
        <w:rPr>
          <w:rStyle w:val="FootnoteReference"/>
        </w:rPr>
        <w:footnoteReference w:id="1"/>
      </w:r>
      <w:r w:rsidR="005517C6">
        <w:t xml:space="preserve"> </w:t>
      </w:r>
      <w:r>
        <w:t xml:space="preserve">  </w:t>
      </w:r>
    </w:p>
    <w:p w14:paraId="24E48D29" w14:textId="77777777" w:rsidR="00611733" w:rsidRDefault="00611733" w:rsidP="005B5462"/>
    <w:p w14:paraId="1B3008A7" w14:textId="337B8686" w:rsidR="005B5462" w:rsidRPr="005B5462" w:rsidRDefault="005B5462" w:rsidP="00FF731F">
      <w:pPr>
        <w:spacing w:after="240"/>
      </w:pPr>
      <w:r w:rsidRPr="005B5462">
        <w:t xml:space="preserve">The deadline to intervene was </w:t>
      </w:r>
      <w:r w:rsidR="00507250" w:rsidRPr="00C53FCC">
        <w:t>July 21, 2021</w:t>
      </w:r>
      <w:r w:rsidR="00611733">
        <w:t>,</w:t>
      </w:r>
      <w:r w:rsidRPr="005B5462">
        <w:t xml:space="preserve"> there were no motions to intervene, protests, or opt-out requests received.</w:t>
      </w:r>
    </w:p>
    <w:p w14:paraId="5ACFD6C8" w14:textId="77777777" w:rsidR="005B5462" w:rsidRPr="005B5462" w:rsidRDefault="005B5462" w:rsidP="00FF731F">
      <w:pPr>
        <w:keepNext/>
        <w:numPr>
          <w:ilvl w:val="0"/>
          <w:numId w:val="4"/>
        </w:numPr>
        <w:spacing w:after="120"/>
        <w:ind w:left="360" w:hanging="360"/>
        <w:contextualSpacing/>
        <w:jc w:val="left"/>
        <w:rPr>
          <w:rFonts w:eastAsiaTheme="minorHAnsi" w:cstheme="minorBidi"/>
          <w:b/>
          <w:szCs w:val="24"/>
          <w:u w:val="single"/>
        </w:rPr>
      </w:pPr>
      <w:bookmarkStart w:id="2" w:name="_Hlk22797463"/>
      <w:bookmarkStart w:id="3" w:name="_Hlk22816556"/>
      <w:r w:rsidRPr="005B5462">
        <w:rPr>
          <w:rFonts w:eastAsiaTheme="minorHAnsi" w:cstheme="minorBidi"/>
          <w:b/>
          <w:szCs w:val="24"/>
          <w:u w:val="single"/>
        </w:rPr>
        <w:t>Factors Considered</w:t>
      </w:r>
    </w:p>
    <w:p w14:paraId="726F9596" w14:textId="76223A7B" w:rsidR="005B5462" w:rsidRPr="005B5462" w:rsidRDefault="005B5462" w:rsidP="005B5462">
      <w:pPr>
        <w:rPr>
          <w:rFonts w:eastAsiaTheme="minorHAnsi"/>
          <w:szCs w:val="24"/>
        </w:rPr>
      </w:pPr>
      <w:r w:rsidRPr="005B5462">
        <w:rPr>
          <w:rFonts w:eastAsiaTheme="minorHAnsi"/>
          <w:szCs w:val="24"/>
        </w:rPr>
        <w:t>Under TWC §§</w:t>
      </w:r>
      <w:r w:rsidRPr="005B5462">
        <w:rPr>
          <w:rFonts w:eastAsiaTheme="minorHAnsi" w:cstheme="minorBidi"/>
          <w:szCs w:val="24"/>
        </w:rPr>
        <w:t> </w:t>
      </w:r>
      <w:r w:rsidRPr="005B5462">
        <w:rPr>
          <w:rFonts w:eastAsiaTheme="minorHAnsi"/>
          <w:szCs w:val="24"/>
        </w:rPr>
        <w:t>13.241 and 13.246, and 16 TAC §§</w:t>
      </w:r>
      <w:r w:rsidRPr="005B5462">
        <w:rPr>
          <w:rFonts w:eastAsiaTheme="minorHAnsi" w:cstheme="minorBidi"/>
          <w:szCs w:val="24"/>
        </w:rPr>
        <w:t> </w:t>
      </w:r>
      <w:r w:rsidRPr="005B5462">
        <w:rPr>
          <w:rFonts w:eastAsiaTheme="minorHAnsi" w:cstheme="minorBidi"/>
          <w:bCs/>
          <w:iCs/>
          <w:szCs w:val="24"/>
        </w:rPr>
        <w:t>24.11(e) and</w:t>
      </w:r>
      <w:r w:rsidRPr="005B5462">
        <w:rPr>
          <w:rFonts w:eastAsiaTheme="minorHAnsi"/>
          <w:szCs w:val="24"/>
        </w:rPr>
        <w:t xml:space="preserve"> 24.227, the Commission must consider certain factors when granting or amending a water or sewer CCN. Therefore, the following factors were considered</w:t>
      </w:r>
      <w:bookmarkEnd w:id="2"/>
      <w:r w:rsidRPr="005B5462">
        <w:rPr>
          <w:rFonts w:eastAsiaTheme="minorHAnsi"/>
          <w:szCs w:val="24"/>
        </w:rPr>
        <w:t>.</w:t>
      </w:r>
    </w:p>
    <w:p w14:paraId="3DCAA104" w14:textId="77777777" w:rsidR="005B5462" w:rsidRPr="005B5462" w:rsidRDefault="005B5462" w:rsidP="005B5462">
      <w:pPr>
        <w:rPr>
          <w:rFonts w:eastAsiaTheme="minorHAnsi"/>
          <w:b/>
          <w:i/>
          <w:szCs w:val="24"/>
        </w:rPr>
      </w:pPr>
    </w:p>
    <w:bookmarkEnd w:id="3"/>
    <w:p w14:paraId="218FE44E" w14:textId="77777777" w:rsidR="005B5462" w:rsidRPr="005B5462" w:rsidRDefault="005B5462" w:rsidP="005B5462">
      <w:pPr>
        <w:ind w:left="900" w:hanging="540"/>
        <w:rPr>
          <w:rFonts w:eastAsiaTheme="minorHAnsi"/>
          <w:szCs w:val="24"/>
        </w:rPr>
      </w:pPr>
      <w:r w:rsidRPr="005B5462">
        <w:rPr>
          <w:rFonts w:eastAsiaTheme="minorHAnsi"/>
          <w:bCs/>
          <w:iCs/>
          <w:szCs w:val="24"/>
        </w:rPr>
        <w:t>3.1.</w:t>
      </w:r>
      <w:r w:rsidRPr="005B5462">
        <w:rPr>
          <w:rFonts w:eastAsiaTheme="minorHAnsi"/>
          <w:bCs/>
          <w:iCs/>
          <w:szCs w:val="24"/>
        </w:rPr>
        <w:tab/>
      </w:r>
      <w:r w:rsidRPr="005B5462">
        <w:rPr>
          <w:rFonts w:eastAsiaTheme="minorHAnsi"/>
          <w:b/>
          <w:i/>
          <w:szCs w:val="24"/>
        </w:rPr>
        <w:t>Consideration of the adequacy of service currently provided to the requested area and system compliance (TWC §</w:t>
      </w:r>
      <w:r w:rsidRPr="005B5462">
        <w:rPr>
          <w:rFonts w:eastAsiaTheme="minorHAnsi" w:cstheme="minorBidi"/>
          <w:szCs w:val="24"/>
        </w:rPr>
        <w:t> </w:t>
      </w:r>
      <w:r w:rsidRPr="005B5462">
        <w:rPr>
          <w:rFonts w:eastAsiaTheme="minorHAnsi"/>
          <w:b/>
          <w:i/>
          <w:szCs w:val="24"/>
        </w:rPr>
        <w:t>13.246(c)(1); 16 TAC §</w:t>
      </w:r>
      <w:r w:rsidRPr="005B5462">
        <w:rPr>
          <w:rFonts w:eastAsiaTheme="minorHAnsi" w:cstheme="minorBidi"/>
          <w:szCs w:val="24"/>
        </w:rPr>
        <w:t> </w:t>
      </w:r>
      <w:r w:rsidRPr="005B5462">
        <w:rPr>
          <w:rFonts w:eastAsiaTheme="minorHAnsi"/>
          <w:b/>
          <w:i/>
          <w:szCs w:val="24"/>
        </w:rPr>
        <w:t>24.227(a) and (e)(1)).</w:t>
      </w:r>
      <w:r w:rsidRPr="005B5462">
        <w:rPr>
          <w:rFonts w:eastAsiaTheme="minorHAnsi"/>
          <w:szCs w:val="24"/>
        </w:rPr>
        <w:t xml:space="preserve"> </w:t>
      </w:r>
    </w:p>
    <w:p w14:paraId="47326841" w14:textId="77777777" w:rsidR="005B5462" w:rsidRPr="005B5462" w:rsidRDefault="005B5462" w:rsidP="005B5462">
      <w:pPr>
        <w:ind w:left="360"/>
      </w:pPr>
    </w:p>
    <w:p w14:paraId="73D6649F" w14:textId="77777777" w:rsidR="005B5462" w:rsidRPr="005B5462" w:rsidRDefault="005B5462" w:rsidP="005B5462">
      <w:pPr>
        <w:ind w:firstLine="360"/>
      </w:pPr>
      <w:r w:rsidRPr="005B5462">
        <w:t>There are no customers in the requested area.</w:t>
      </w:r>
    </w:p>
    <w:p w14:paraId="02DF0DE5" w14:textId="77777777" w:rsidR="005B5462" w:rsidRPr="005B5462" w:rsidRDefault="005B5462" w:rsidP="005B5462">
      <w:pPr>
        <w:jc w:val="left"/>
      </w:pPr>
    </w:p>
    <w:p w14:paraId="4224AD7C" w14:textId="5723BCC6" w:rsidR="005B5462" w:rsidRPr="004E1CC3" w:rsidRDefault="005B5462" w:rsidP="004E1CC3">
      <w:pPr>
        <w:pStyle w:val="ListParagraph"/>
        <w:numPr>
          <w:ilvl w:val="1"/>
          <w:numId w:val="4"/>
        </w:numPr>
        <w:tabs>
          <w:tab w:val="left" w:pos="900"/>
        </w:tabs>
        <w:rPr>
          <w:rFonts w:cs="Baskerville Old Face"/>
          <w:b/>
          <w:i/>
          <w:szCs w:val="24"/>
        </w:rPr>
      </w:pPr>
      <w:r w:rsidRPr="004E1CC3">
        <w:rPr>
          <w:rFonts w:cs="Baskerville Old Face"/>
          <w:b/>
          <w:i/>
          <w:iCs/>
          <w:szCs w:val="24"/>
        </w:rPr>
        <w:t xml:space="preserve">Consideration of the need for additional service in the requested area (TWC § 13.246(c)(2); </w:t>
      </w:r>
      <w:r w:rsidRPr="004E1CC3">
        <w:rPr>
          <w:rFonts w:cs="Baskerville Old Face"/>
          <w:b/>
          <w:i/>
          <w:szCs w:val="24"/>
        </w:rPr>
        <w:t>16 TAC §</w:t>
      </w:r>
      <w:r w:rsidRPr="004E1CC3">
        <w:rPr>
          <w:rFonts w:cs="Baskerville Old Face"/>
          <w:szCs w:val="24"/>
        </w:rPr>
        <w:t> </w:t>
      </w:r>
      <w:r w:rsidRPr="004E1CC3">
        <w:rPr>
          <w:rFonts w:cs="Baskerville Old Face"/>
          <w:b/>
          <w:i/>
          <w:szCs w:val="24"/>
        </w:rPr>
        <w:t>24.227(e)(2)).</w:t>
      </w:r>
    </w:p>
    <w:p w14:paraId="091DCBE5" w14:textId="46758998" w:rsidR="004E1CC3" w:rsidRPr="00611733" w:rsidRDefault="003515B4" w:rsidP="00FF731F">
      <w:pPr>
        <w:tabs>
          <w:tab w:val="left" w:pos="900"/>
        </w:tabs>
        <w:ind w:left="360"/>
        <w:rPr>
          <w:szCs w:val="24"/>
        </w:rPr>
      </w:pPr>
      <w:r>
        <w:t xml:space="preserve">Anna </w:t>
      </w:r>
      <w:r w:rsidR="00E70A91">
        <w:t>received a request for sewer service from the property owner</w:t>
      </w:r>
      <w:r w:rsidR="00912D72">
        <w:t xml:space="preserve"> of the entire requested area</w:t>
      </w:r>
      <w:r w:rsidR="00E70A91">
        <w:t xml:space="preserve">.  </w:t>
      </w:r>
      <w:r w:rsidR="00912D72">
        <w:t xml:space="preserve">There is currently no sewer service in the </w:t>
      </w:r>
      <w:r w:rsidR="00DC6BB5">
        <w:t xml:space="preserve">requested </w:t>
      </w:r>
      <w:r w:rsidR="00912D72">
        <w:t xml:space="preserve">area. </w:t>
      </w:r>
    </w:p>
    <w:p w14:paraId="32E075C2" w14:textId="77777777" w:rsidR="005B5462" w:rsidRPr="005B5462" w:rsidRDefault="005B5462" w:rsidP="005B5462">
      <w:pPr>
        <w:contextualSpacing/>
        <w:rPr>
          <w:b/>
          <w:i/>
          <w:iCs/>
          <w:szCs w:val="24"/>
        </w:rPr>
      </w:pPr>
    </w:p>
    <w:p w14:paraId="68125470" w14:textId="77777777" w:rsidR="005B5462" w:rsidRPr="005B5462" w:rsidRDefault="005B5462" w:rsidP="005B5462">
      <w:pPr>
        <w:ind w:left="900" w:hanging="540"/>
        <w:contextualSpacing/>
        <w:rPr>
          <w:iCs/>
          <w:szCs w:val="24"/>
        </w:rPr>
      </w:pPr>
      <w:r w:rsidRPr="005B5462">
        <w:rPr>
          <w:bCs/>
          <w:szCs w:val="24"/>
        </w:rPr>
        <w:t>3.3.</w:t>
      </w:r>
      <w:r w:rsidRPr="005B5462">
        <w:rPr>
          <w:bCs/>
          <w:szCs w:val="24"/>
        </w:rPr>
        <w:tab/>
      </w:r>
      <w:r w:rsidRPr="005B5462">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5B5462">
        <w:rPr>
          <w:b/>
          <w:i/>
          <w:szCs w:val="24"/>
        </w:rPr>
        <w:t>16 TAC §</w:t>
      </w:r>
      <w:r w:rsidRPr="005B5462">
        <w:rPr>
          <w:rFonts w:cs="Baskerville Old Face"/>
          <w:szCs w:val="24"/>
        </w:rPr>
        <w:t> </w:t>
      </w:r>
      <w:r w:rsidRPr="005B5462">
        <w:rPr>
          <w:b/>
          <w:i/>
          <w:szCs w:val="24"/>
        </w:rPr>
        <w:t>24.227(e)(3))</w:t>
      </w:r>
      <w:r w:rsidRPr="005B5462">
        <w:rPr>
          <w:b/>
          <w:i/>
          <w:iCs/>
          <w:szCs w:val="24"/>
        </w:rPr>
        <w:t>.</w:t>
      </w:r>
      <w:r w:rsidRPr="005B5462">
        <w:rPr>
          <w:iCs/>
          <w:szCs w:val="24"/>
        </w:rPr>
        <w:t xml:space="preserve">  </w:t>
      </w:r>
    </w:p>
    <w:p w14:paraId="223E3909" w14:textId="44A773F0" w:rsidR="005B5462" w:rsidRPr="005B5462" w:rsidRDefault="00C53FCC" w:rsidP="005B5462">
      <w:pPr>
        <w:tabs>
          <w:tab w:val="left" w:pos="360"/>
        </w:tabs>
        <w:spacing w:before="-1" w:after="-1"/>
        <w:ind w:left="360"/>
        <w:rPr>
          <w:rFonts w:eastAsiaTheme="minorHAnsi"/>
          <w:szCs w:val="24"/>
        </w:rPr>
      </w:pPr>
      <w:r w:rsidRPr="00C53FCC">
        <w:rPr>
          <w:rFonts w:eastAsiaTheme="minorHAnsi"/>
          <w:szCs w:val="24"/>
        </w:rPr>
        <w:t>Anna</w:t>
      </w:r>
      <w:r w:rsidR="005B5462" w:rsidRPr="005B5462">
        <w:rPr>
          <w:rFonts w:ascii="Comic Sans MS" w:eastAsiaTheme="minorHAnsi" w:hAnsi="Comic Sans MS" w:cstheme="minorBidi"/>
          <w:i/>
          <w:sz w:val="20"/>
        </w:rPr>
        <w:t xml:space="preserve"> </w:t>
      </w:r>
      <w:r w:rsidR="005B5462" w:rsidRPr="005B5462">
        <w:rPr>
          <w:rFonts w:eastAsiaTheme="minorHAnsi"/>
          <w:szCs w:val="24"/>
        </w:rPr>
        <w:t xml:space="preserve">will be the certificated entity for the requested area and will be required to provide adequate and continuous service to the requested area. </w:t>
      </w:r>
    </w:p>
    <w:p w14:paraId="481EDAC5" w14:textId="77777777" w:rsidR="005B5462" w:rsidRPr="005B5462" w:rsidRDefault="005B5462" w:rsidP="005B5462">
      <w:pPr>
        <w:tabs>
          <w:tab w:val="left" w:pos="360"/>
        </w:tabs>
        <w:spacing w:before="-1" w:after="-1"/>
        <w:ind w:left="360"/>
        <w:rPr>
          <w:rFonts w:eastAsiaTheme="minorHAnsi"/>
          <w:szCs w:val="24"/>
        </w:rPr>
      </w:pPr>
    </w:p>
    <w:p w14:paraId="62BBA2DD" w14:textId="28F46319" w:rsidR="005B5462" w:rsidRPr="005B5462" w:rsidRDefault="005B5462" w:rsidP="005B5462">
      <w:pPr>
        <w:tabs>
          <w:tab w:val="left" w:pos="360"/>
        </w:tabs>
        <w:spacing w:before="-1" w:after="-1"/>
        <w:ind w:left="360"/>
        <w:rPr>
          <w:rFonts w:ascii="Comic Sans MS" w:eastAsiaTheme="minorHAnsi" w:hAnsi="Comic Sans MS"/>
          <w:sz w:val="20"/>
        </w:rPr>
      </w:pPr>
      <w:r w:rsidRPr="005B5462">
        <w:rPr>
          <w:rFonts w:eastAsiaTheme="minorHAnsi"/>
          <w:szCs w:val="24"/>
        </w:rPr>
        <w:t>The landowners in the area will have a sewer provider available when they need to request sewer service.</w:t>
      </w:r>
      <w:r w:rsidRPr="005B5462">
        <w:rPr>
          <w:rFonts w:ascii="Comic Sans MS" w:eastAsiaTheme="minorHAnsi" w:hAnsi="Comic Sans MS"/>
          <w:sz w:val="20"/>
        </w:rPr>
        <w:t xml:space="preserve"> </w:t>
      </w:r>
    </w:p>
    <w:p w14:paraId="5363D652" w14:textId="77777777" w:rsidR="005B5462" w:rsidRPr="005B5462" w:rsidRDefault="005B5462" w:rsidP="005B5462">
      <w:pPr>
        <w:contextualSpacing/>
        <w:rPr>
          <w:szCs w:val="24"/>
        </w:rPr>
      </w:pPr>
    </w:p>
    <w:p w14:paraId="3821E00E" w14:textId="53F58ED9" w:rsidR="005B5462" w:rsidRPr="005B5462" w:rsidRDefault="005B5462" w:rsidP="005B5462">
      <w:pPr>
        <w:ind w:left="360"/>
        <w:contextualSpacing/>
        <w:rPr>
          <w:szCs w:val="24"/>
        </w:rPr>
      </w:pPr>
      <w:r w:rsidRPr="005B5462">
        <w:rPr>
          <w:szCs w:val="24"/>
        </w:rPr>
        <w:t>There will be no effect on any retail public utility servicing the proximate area.  All retail public utilities in the proximate area</w:t>
      </w:r>
      <w:r w:rsidRPr="005B5462">
        <w:rPr>
          <w:color w:val="FF0000"/>
          <w:szCs w:val="24"/>
        </w:rPr>
        <w:t xml:space="preserve"> </w:t>
      </w:r>
      <w:r w:rsidRPr="005B5462">
        <w:rPr>
          <w:szCs w:val="24"/>
        </w:rPr>
        <w:t>were provided notice of the CCN amendment requested in this application and did not request to intervene.</w:t>
      </w:r>
    </w:p>
    <w:p w14:paraId="069D51E1" w14:textId="77777777" w:rsidR="005B5462" w:rsidRPr="005B5462" w:rsidRDefault="005B5462" w:rsidP="005B5462">
      <w:pPr>
        <w:contextualSpacing/>
        <w:rPr>
          <w:color w:val="000000" w:themeColor="text1"/>
          <w:szCs w:val="24"/>
        </w:rPr>
      </w:pPr>
      <w:r w:rsidRPr="005B5462">
        <w:rPr>
          <w:szCs w:val="24"/>
        </w:rPr>
        <w:t xml:space="preserve"> </w:t>
      </w:r>
    </w:p>
    <w:p w14:paraId="5C5AE194" w14:textId="77777777" w:rsidR="005B5462" w:rsidRPr="005B5462" w:rsidRDefault="005B5462" w:rsidP="005B5462">
      <w:pPr>
        <w:ind w:left="900" w:hanging="540"/>
        <w:rPr>
          <w:b/>
          <w:i/>
          <w:iCs/>
        </w:rPr>
      </w:pPr>
      <w:r w:rsidRPr="005B5462">
        <w:rPr>
          <w:bCs/>
        </w:rPr>
        <w:t>3.4.</w:t>
      </w:r>
      <w:r w:rsidRPr="005B5462">
        <w:rPr>
          <w:bCs/>
        </w:rPr>
        <w:tab/>
      </w:r>
      <w:r w:rsidRPr="005B5462">
        <w:rPr>
          <w:b/>
          <w:i/>
          <w:iCs/>
        </w:rPr>
        <w:t>Consideration of the managerial and technical ability of the applicant to provide adequate service (TWC §</w:t>
      </w:r>
      <w:r w:rsidRPr="005B5462">
        <w:t> </w:t>
      </w:r>
      <w:r w:rsidRPr="005B5462">
        <w:rPr>
          <w:b/>
          <w:i/>
          <w:iCs/>
        </w:rPr>
        <w:t xml:space="preserve">13.246(c)(4); </w:t>
      </w:r>
      <w:r w:rsidRPr="005B5462">
        <w:rPr>
          <w:b/>
          <w:i/>
        </w:rPr>
        <w:t>16 TAC §</w:t>
      </w:r>
      <w:r w:rsidRPr="005B5462">
        <w:t> </w:t>
      </w:r>
      <w:r w:rsidRPr="005B5462">
        <w:rPr>
          <w:b/>
          <w:i/>
        </w:rPr>
        <w:t>24.227(a) and (e)(4)).</w:t>
      </w:r>
    </w:p>
    <w:p w14:paraId="17CF9DE6" w14:textId="184FE5FD" w:rsidR="00210A68" w:rsidRDefault="00210A68" w:rsidP="00210A68">
      <w:pPr>
        <w:ind w:left="360"/>
      </w:pPr>
      <w:r w:rsidRPr="00210A68">
        <w:t>TCEQ rule, 30 TAC §</w:t>
      </w:r>
      <w:r w:rsidR="00DB1912">
        <w:t xml:space="preserve"> </w:t>
      </w:r>
      <w:r w:rsidRPr="00210A68">
        <w:t xml:space="preserve">30.331(b), Wastewater Operators and Operations Companies, requires the operators of a domestic wastewater treatment facility to have a valid license issued by the TCEQ executive director.  </w:t>
      </w:r>
      <w:r w:rsidRPr="00FF731F">
        <w:rPr>
          <w:szCs w:val="24"/>
        </w:rPr>
        <w:t>Anna</w:t>
      </w:r>
      <w:r w:rsidRPr="00210A68">
        <w:rPr>
          <w:szCs w:val="24"/>
        </w:rPr>
        <w:t xml:space="preserve"> </w:t>
      </w:r>
      <w:r w:rsidRPr="00210A68">
        <w:t>will have qualified TCEQ licensed operators licensed in wastewater treatment to run the acquired systems.</w:t>
      </w:r>
    </w:p>
    <w:p w14:paraId="471963B6" w14:textId="77777777" w:rsidR="00D2450A" w:rsidRDefault="00D2450A" w:rsidP="00210A68">
      <w:pPr>
        <w:ind w:left="360"/>
      </w:pPr>
    </w:p>
    <w:p w14:paraId="1BF0355E" w14:textId="43756246" w:rsidR="00210A68" w:rsidRPr="00210A68" w:rsidRDefault="00210A68" w:rsidP="00210A68">
      <w:pPr>
        <w:ind w:left="360"/>
        <w:rPr>
          <w:sz w:val="22"/>
        </w:rPr>
      </w:pPr>
      <w:r w:rsidRPr="00FF731F">
        <w:t>Anna</w:t>
      </w:r>
      <w:r w:rsidRPr="00210A68">
        <w:t xml:space="preserve"> will have licensed operators to run the system operations.  </w:t>
      </w:r>
      <w:r w:rsidRPr="00FF731F">
        <w:t>Class B, C, and D operators will be responsible for the system.</w:t>
      </w:r>
    </w:p>
    <w:p w14:paraId="6B3A645F" w14:textId="77777777" w:rsidR="00210A68" w:rsidRDefault="00210A68" w:rsidP="005B5462">
      <w:pPr>
        <w:ind w:left="360"/>
      </w:pPr>
    </w:p>
    <w:p w14:paraId="258CD77D" w14:textId="19EE7B79" w:rsidR="005B5462" w:rsidRDefault="008A2E70" w:rsidP="005B5462">
      <w:pPr>
        <w:ind w:left="360"/>
      </w:pPr>
      <w:r w:rsidRPr="00FC099B">
        <w:t>Anna</w:t>
      </w:r>
      <w:r w:rsidR="005B5462" w:rsidRPr="005B5462">
        <w:rPr>
          <w:i/>
        </w:rPr>
        <w:t xml:space="preserve"> </w:t>
      </w:r>
      <w:r w:rsidR="005B5462" w:rsidRPr="005B5462">
        <w:t xml:space="preserve">has </w:t>
      </w:r>
      <w:r w:rsidR="00BB6BF9">
        <w:t>two</w:t>
      </w:r>
      <w:r w:rsidR="005B5462" w:rsidRPr="005B5462">
        <w:t xml:space="preserve"> Texas Commission on Environmental Quality (TCEQ) approved publ</w:t>
      </w:r>
      <w:r w:rsidRPr="00FC099B">
        <w:t xml:space="preserve">ic </w:t>
      </w:r>
      <w:r w:rsidR="005B5462" w:rsidRPr="005B5462">
        <w:t>wastewater treatment plant</w:t>
      </w:r>
      <w:r w:rsidR="00BB6BF9">
        <w:t>s</w:t>
      </w:r>
      <w:r w:rsidR="005B5462" w:rsidRPr="005B5462">
        <w:t xml:space="preserve"> (WWTP) registered as </w:t>
      </w:r>
      <w:r w:rsidR="00FC099B" w:rsidRPr="00FC099B">
        <w:t>Slayer Creek WWTP</w:t>
      </w:r>
      <w:r w:rsidR="005B5462" w:rsidRPr="005B5462">
        <w:t>, Wastewater Discharge Permit No.</w:t>
      </w:r>
      <w:r w:rsidR="00FC099B" w:rsidRPr="00FC099B">
        <w:t xml:space="preserve"> WQ0011283001 and Collin County Adventure Camp WWTP Wastewater Discharge Permit No. WQ0014486001</w:t>
      </w:r>
      <w:r w:rsidR="005B5462" w:rsidRPr="005B5462">
        <w:t xml:space="preserve">.  </w:t>
      </w:r>
      <w:r w:rsidR="00FC099B" w:rsidRPr="00FC099B">
        <w:t>Anna</w:t>
      </w:r>
      <w:r w:rsidR="005B5462" w:rsidRPr="005B5462">
        <w:rPr>
          <w:i/>
        </w:rPr>
        <w:t xml:space="preserve"> </w:t>
      </w:r>
      <w:r w:rsidR="005B5462" w:rsidRPr="005B5462">
        <w:t xml:space="preserve">does not have any violations listed in the TCEQ database.  In addition, the Commission’s complaint records, which go back </w:t>
      </w:r>
      <w:r w:rsidR="00D22491">
        <w:t>five years</w:t>
      </w:r>
      <w:r w:rsidR="005B5462" w:rsidRPr="005B5462">
        <w:t xml:space="preserve">, show no complaints against </w:t>
      </w:r>
      <w:r w:rsidR="00FC099B" w:rsidRPr="00FC099B">
        <w:t>Anna</w:t>
      </w:r>
      <w:r w:rsidR="00B55053">
        <w:t>.</w:t>
      </w:r>
      <w:r w:rsidR="005B5462" w:rsidRPr="005B5462">
        <w:t xml:space="preserve">  </w:t>
      </w:r>
    </w:p>
    <w:p w14:paraId="6596200D" w14:textId="4B586E49" w:rsidR="00A71BDD" w:rsidRDefault="00A71BDD" w:rsidP="005B5462">
      <w:pPr>
        <w:ind w:left="360"/>
      </w:pPr>
    </w:p>
    <w:p w14:paraId="1A8BBF03" w14:textId="479183F6" w:rsidR="00A71BDD" w:rsidRDefault="00A71BDD" w:rsidP="005B5462">
      <w:pPr>
        <w:ind w:left="360"/>
      </w:pPr>
      <w:r>
        <w:t xml:space="preserve">Anna has submitted a TCEQ approval letter for the Texas Pollutant Discharge Elimination System (TPDES) permit </w:t>
      </w:r>
      <w:r w:rsidR="005517C6">
        <w:t xml:space="preserve">No. </w:t>
      </w:r>
      <w:r>
        <w:t xml:space="preserve">WQ0016043001 – Hurricane Creek Regional Wastewater Treatment Plant </w:t>
      </w:r>
      <w:r w:rsidR="005517C6">
        <w:t xml:space="preserve">which </w:t>
      </w:r>
      <w:r>
        <w:t xml:space="preserve">will provide service to the requested area.  </w:t>
      </w:r>
    </w:p>
    <w:p w14:paraId="102E8C58" w14:textId="77777777" w:rsidR="00D2450A" w:rsidRDefault="00D2450A" w:rsidP="005B5462">
      <w:pPr>
        <w:ind w:left="360"/>
      </w:pPr>
    </w:p>
    <w:p w14:paraId="27339F64" w14:textId="2CAD904D" w:rsidR="005B5462" w:rsidRPr="005B5462" w:rsidRDefault="005B5462" w:rsidP="005B5462"/>
    <w:p w14:paraId="02769606" w14:textId="77777777" w:rsidR="005B5462" w:rsidRPr="005B5462" w:rsidRDefault="005B5462" w:rsidP="005B5462">
      <w:pPr>
        <w:ind w:left="900" w:hanging="540"/>
      </w:pPr>
      <w:r w:rsidRPr="005B5462">
        <w:rPr>
          <w:bCs/>
        </w:rPr>
        <w:lastRenderedPageBreak/>
        <w:t>3.5.</w:t>
      </w:r>
      <w:r w:rsidRPr="005B5462">
        <w:rPr>
          <w:bCs/>
        </w:rPr>
        <w:tab/>
      </w:r>
      <w:r w:rsidRPr="005B5462">
        <w:rPr>
          <w:b/>
          <w:i/>
          <w:iCs/>
        </w:rPr>
        <w:t xml:space="preserve">The applicants’ demonstration </w:t>
      </w:r>
      <w:r w:rsidRPr="005B5462">
        <w:rPr>
          <w:b/>
          <w:i/>
        </w:rPr>
        <w:t>that regionalization or consolidation with another retail public utility is not economically feasible when construction of a physically separate water or sewer system is required to provide service to the requested area</w:t>
      </w:r>
      <w:r w:rsidRPr="005B5462">
        <w:t>. (</w:t>
      </w:r>
      <w:r w:rsidRPr="005B5462">
        <w:rPr>
          <w:b/>
          <w:i/>
          <w:iCs/>
        </w:rPr>
        <w:t>TWC §</w:t>
      </w:r>
      <w:r w:rsidRPr="005B5462">
        <w:t> </w:t>
      </w:r>
      <w:r w:rsidRPr="005B5462">
        <w:rPr>
          <w:b/>
          <w:i/>
          <w:iCs/>
        </w:rPr>
        <w:t xml:space="preserve">13.241(d); </w:t>
      </w:r>
      <w:r w:rsidRPr="005B5462">
        <w:rPr>
          <w:b/>
          <w:i/>
        </w:rPr>
        <w:t>16 TAC §</w:t>
      </w:r>
      <w:r w:rsidRPr="005B5462">
        <w:t> </w:t>
      </w:r>
      <w:r w:rsidRPr="005B5462">
        <w:rPr>
          <w:b/>
          <w:i/>
        </w:rPr>
        <w:t>24.227(b)).</w:t>
      </w:r>
    </w:p>
    <w:p w14:paraId="1A661DBA" w14:textId="57E6EF61" w:rsidR="005B5462" w:rsidRDefault="00210A68" w:rsidP="005B5462">
      <w:pPr>
        <w:ind w:left="360"/>
      </w:pPr>
      <w:r w:rsidRPr="00FF731F">
        <w:t xml:space="preserve">TCEQ has approved Anna’s </w:t>
      </w:r>
      <w:r w:rsidRPr="005A36C9">
        <w:t>TPDES permit No. WQ0016043001 – Hurricane Creek Regional Wastewater Treatment Plant</w:t>
      </w:r>
      <w:r w:rsidRPr="00FF731F">
        <w:t xml:space="preserve"> to serve future customers and will have sufficient capacity to serve the area.  </w:t>
      </w:r>
      <w:r w:rsidR="008E5293">
        <w:t>Regionalization or consolidation with another retail public utility is not economically feasible.</w:t>
      </w:r>
    </w:p>
    <w:p w14:paraId="6B2D174B" w14:textId="77777777" w:rsidR="00466B4B" w:rsidRPr="005B5462" w:rsidRDefault="00466B4B" w:rsidP="005B5462">
      <w:pPr>
        <w:ind w:left="360"/>
      </w:pPr>
    </w:p>
    <w:p w14:paraId="5A8F2F3B" w14:textId="77777777" w:rsidR="005B5462" w:rsidRPr="005B5462" w:rsidRDefault="005B5462" w:rsidP="005B5462">
      <w:pPr>
        <w:ind w:left="900" w:hanging="540"/>
        <w:rPr>
          <w:color w:val="000000" w:themeColor="text1"/>
        </w:rPr>
      </w:pPr>
      <w:r w:rsidRPr="005B5462">
        <w:rPr>
          <w:bCs/>
        </w:rPr>
        <w:t>3.6.</w:t>
      </w:r>
      <w:r w:rsidRPr="005B5462">
        <w:rPr>
          <w:bCs/>
        </w:rPr>
        <w:tab/>
      </w:r>
      <w:r w:rsidRPr="005B5462">
        <w:rPr>
          <w:b/>
          <w:i/>
          <w:iCs/>
        </w:rPr>
        <w:t>Consideration of the feasibility of obtaining service from an adjacent retail public utility (TWC §</w:t>
      </w:r>
      <w:r w:rsidRPr="005B5462">
        <w:t> </w:t>
      </w:r>
      <w:r w:rsidRPr="005B5462">
        <w:rPr>
          <w:b/>
          <w:i/>
          <w:iCs/>
        </w:rPr>
        <w:t xml:space="preserve">13.246(c)(5); </w:t>
      </w:r>
      <w:r w:rsidRPr="005B5462">
        <w:rPr>
          <w:b/>
          <w:i/>
        </w:rPr>
        <w:t>16 TAC §</w:t>
      </w:r>
      <w:r w:rsidRPr="005B5462">
        <w:t> </w:t>
      </w:r>
      <w:r w:rsidRPr="005B5462">
        <w:rPr>
          <w:b/>
          <w:i/>
        </w:rPr>
        <w:t>24.227(e)(5)).</w:t>
      </w:r>
      <w:r w:rsidRPr="005B5462">
        <w:rPr>
          <w:iCs/>
        </w:rPr>
        <w:t xml:space="preserve">  </w:t>
      </w:r>
      <w:r w:rsidRPr="005B5462">
        <w:rPr>
          <w:color w:val="000000" w:themeColor="text1"/>
        </w:rPr>
        <w:t xml:space="preserve"> </w:t>
      </w:r>
    </w:p>
    <w:p w14:paraId="4213BFED" w14:textId="34805E04" w:rsidR="005B5462" w:rsidRPr="005B5462" w:rsidRDefault="005517C6" w:rsidP="005B5462">
      <w:pPr>
        <w:ind w:left="360"/>
        <w:rPr>
          <w:szCs w:val="24"/>
        </w:rPr>
      </w:pPr>
      <w:r>
        <w:t>The requested area will receive service through from Anna’s approved TPDES permit No. WQ0016043001 – Hurricane Creek Regional Wastewater Treatment Plant</w:t>
      </w:r>
      <w:r w:rsidR="006B0A5A" w:rsidRPr="006B0A5A">
        <w:t>.</w:t>
      </w:r>
    </w:p>
    <w:p w14:paraId="0AB6CA9B" w14:textId="77777777" w:rsidR="005B5462" w:rsidRPr="005B5462" w:rsidRDefault="005B5462" w:rsidP="005B5462">
      <w:pPr>
        <w:rPr>
          <w:szCs w:val="24"/>
        </w:rPr>
      </w:pPr>
    </w:p>
    <w:p w14:paraId="0792F5BA" w14:textId="77777777" w:rsidR="00210A68" w:rsidRPr="008F5A34" w:rsidRDefault="00210A68" w:rsidP="006664D1">
      <w:pPr>
        <w:spacing w:before="120" w:after="120"/>
        <w:ind w:left="900" w:hanging="540"/>
        <w:rPr>
          <w:b/>
          <w:i/>
        </w:rPr>
      </w:pPr>
      <w:bookmarkStart w:id="4" w:name="_Hlk121908974"/>
      <w:r w:rsidRPr="00D474D7">
        <w:rPr>
          <w:bCs/>
          <w:iCs/>
        </w:rPr>
        <w:t>3.</w:t>
      </w:r>
      <w:r>
        <w:rPr>
          <w:bCs/>
          <w:iCs/>
        </w:rPr>
        <w:t>7</w:t>
      </w:r>
      <w:r w:rsidRPr="00D474D7">
        <w:rPr>
          <w:bCs/>
          <w:iCs/>
        </w:rPr>
        <w:t>.</w:t>
      </w:r>
      <w:r w:rsidRPr="00D474D7">
        <w:rPr>
          <w:bCs/>
          <w:iCs/>
        </w:rPr>
        <w:tab/>
      </w: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bookmarkEnd w:id="4"/>
    <w:p w14:paraId="2BE98B6E" w14:textId="63C44E6C" w:rsidR="00210A68" w:rsidRPr="005A36C9" w:rsidRDefault="00210A68" w:rsidP="00210A68">
      <w:pPr>
        <w:spacing w:before="120" w:after="120"/>
        <w:ind w:left="360"/>
        <w:rPr>
          <w:bCs/>
        </w:rPr>
      </w:pPr>
      <w:r w:rsidRPr="00C55230">
        <w:t xml:space="preserve">Anna is </w:t>
      </w:r>
      <w:r w:rsidR="008234B9" w:rsidRPr="00C55230">
        <w:t>building a new</w:t>
      </w:r>
      <w:r w:rsidRPr="00C55230">
        <w:t xml:space="preserve"> sewer treatment plant to provide service to the requested area.  </w:t>
      </w:r>
      <w:r w:rsidR="005A36C9" w:rsidRPr="00C55230">
        <w:t>Anna</w:t>
      </w:r>
      <w:r w:rsidRPr="00FF731F">
        <w:t xml:space="preserve"> </w:t>
      </w:r>
      <w:r w:rsidRPr="005A36C9">
        <w:rPr>
          <w:bCs/>
        </w:rPr>
        <w:t xml:space="preserve">provided </w:t>
      </w:r>
      <w:bookmarkStart w:id="5" w:name="_Hlk145507040"/>
      <w:r w:rsidRPr="005A36C9">
        <w:rPr>
          <w:bCs/>
        </w:rPr>
        <w:t>a budget, an estimated timeline for construction, and a keyed map showing where facilities will be located.</w:t>
      </w:r>
      <w:bookmarkEnd w:id="5"/>
      <w:r w:rsidRPr="005A36C9">
        <w:rPr>
          <w:bCs/>
        </w:rPr>
        <w:t xml:space="preserve">  </w:t>
      </w:r>
      <w:r w:rsidRPr="005A36C9">
        <w:t xml:space="preserve">Estimated costs to </w:t>
      </w:r>
      <w:r w:rsidR="005A36C9" w:rsidRPr="00FF731F">
        <w:t>build a new</w:t>
      </w:r>
      <w:r w:rsidRPr="005A36C9">
        <w:t xml:space="preserve"> </w:t>
      </w:r>
      <w:r w:rsidR="005A36C9" w:rsidRPr="00FF731F">
        <w:t>sewer</w:t>
      </w:r>
      <w:r w:rsidRPr="005A36C9">
        <w:t xml:space="preserve"> system is</w:t>
      </w:r>
      <w:r w:rsidRPr="005A36C9">
        <w:rPr>
          <w:bCs/>
        </w:rPr>
        <w:t xml:space="preserve"> </w:t>
      </w:r>
      <w:r w:rsidR="005A36C9" w:rsidRPr="00FF731F">
        <w:t>expected</w:t>
      </w:r>
      <w:r w:rsidRPr="005A36C9">
        <w:rPr>
          <w:bCs/>
        </w:rPr>
        <w:t xml:space="preserve"> to exceed $100,000, therefore the need for firm capital commitment under </w:t>
      </w:r>
      <w:r w:rsidRPr="00FF731F">
        <w:rPr>
          <w:rStyle w:val="Style1"/>
          <w:color w:val="auto"/>
        </w:rPr>
        <w:t xml:space="preserve">16 TAC § 24.11(e)(5) is </w:t>
      </w:r>
      <w:r w:rsidR="005A36C9" w:rsidRPr="00FF731F">
        <w:t>required</w:t>
      </w:r>
      <w:r w:rsidRPr="005A36C9">
        <w:rPr>
          <w:bCs/>
        </w:rPr>
        <w:t>.</w:t>
      </w:r>
    </w:p>
    <w:p w14:paraId="3996D0E8" w14:textId="77777777" w:rsidR="00210A68" w:rsidRPr="00FF731F" w:rsidRDefault="00210A68" w:rsidP="00210A68">
      <w:pPr>
        <w:spacing w:before="120" w:after="120"/>
        <w:ind w:left="360"/>
        <w:rPr>
          <w:rFonts w:eastAsiaTheme="minorHAnsi"/>
        </w:rPr>
      </w:pPr>
      <w:r w:rsidRPr="00FF731F">
        <w:rPr>
          <w:rFonts w:eastAsiaTheme="minorHAnsi"/>
        </w:rPr>
        <w:t>The Rate Regulation Division will be addressing the need for firm capital commitment criterion in a separate memo.</w:t>
      </w:r>
    </w:p>
    <w:p w14:paraId="0CE48A20" w14:textId="2D11A1E8" w:rsidR="005B5462" w:rsidRPr="005B5462" w:rsidRDefault="005B5462" w:rsidP="005B5462">
      <w:pPr>
        <w:ind w:left="900" w:hanging="540"/>
        <w:rPr>
          <w:b/>
          <w:i/>
        </w:rPr>
      </w:pPr>
      <w:r w:rsidRPr="005B5462">
        <w:rPr>
          <w:bCs/>
          <w:iCs/>
        </w:rPr>
        <w:t>3.</w:t>
      </w:r>
      <w:r w:rsidR="005A36C9">
        <w:rPr>
          <w:bCs/>
          <w:iCs/>
        </w:rPr>
        <w:t>8</w:t>
      </w:r>
      <w:r w:rsidRPr="005B5462">
        <w:rPr>
          <w:bCs/>
          <w:iCs/>
        </w:rPr>
        <w:t>.</w:t>
      </w:r>
      <w:r w:rsidRPr="005B5462">
        <w:rPr>
          <w:bCs/>
          <w:iCs/>
        </w:rPr>
        <w:tab/>
      </w:r>
      <w:r w:rsidRPr="005B5462">
        <w:rPr>
          <w:b/>
          <w:i/>
          <w:iCs/>
        </w:rPr>
        <w:t xml:space="preserve">Consideration of the </w:t>
      </w:r>
      <w:r w:rsidRPr="005B5462">
        <w:rPr>
          <w:b/>
          <w:i/>
        </w:rPr>
        <w:t>financial ability of the applicant to pay for facilities necessary to provide continuous and adequate service (TWC §</w:t>
      </w:r>
      <w:r w:rsidRPr="005B5462">
        <w:t> </w:t>
      </w:r>
      <w:r w:rsidRPr="005B5462">
        <w:rPr>
          <w:b/>
          <w:i/>
        </w:rPr>
        <w:t>13.246(c)(6); 16 TAC §§ 24.227(a) and (e)(6), 24.11(e)).</w:t>
      </w:r>
    </w:p>
    <w:p w14:paraId="6BFB1330" w14:textId="77777777" w:rsidR="005B5462" w:rsidRPr="005B5462" w:rsidRDefault="005B5462" w:rsidP="005B5462">
      <w:pPr>
        <w:ind w:left="360"/>
        <w:rPr>
          <w:rFonts w:eastAsiaTheme="minorHAnsi"/>
          <w:b/>
          <w:bCs/>
          <w:color w:val="000000" w:themeColor="text1"/>
        </w:rPr>
      </w:pPr>
    </w:p>
    <w:p w14:paraId="1A1C1712" w14:textId="77777777" w:rsidR="005B5462" w:rsidRPr="00FF731F" w:rsidRDefault="005B5462" w:rsidP="005B5462">
      <w:pPr>
        <w:ind w:firstLine="360"/>
        <w:rPr>
          <w:rFonts w:eastAsiaTheme="minorHAnsi"/>
          <w:color w:val="000000" w:themeColor="text1"/>
        </w:rPr>
      </w:pPr>
      <w:r w:rsidRPr="00FF731F">
        <w:rPr>
          <w:rFonts w:eastAsiaTheme="minorHAnsi"/>
          <w:color w:val="000000" w:themeColor="text1"/>
        </w:rPr>
        <w:t>The Rate Regulation Division will be addressing this criterion in a separate memo.</w:t>
      </w:r>
    </w:p>
    <w:p w14:paraId="42ADC01E" w14:textId="77777777" w:rsidR="005B5462" w:rsidRPr="005B5462" w:rsidRDefault="005B5462" w:rsidP="005B5462">
      <w:pPr>
        <w:ind w:left="360"/>
        <w:rPr>
          <w:rFonts w:eastAsiaTheme="minorHAnsi"/>
          <w:color w:val="000000" w:themeColor="text1"/>
        </w:rPr>
      </w:pPr>
      <w:r w:rsidRPr="005B5462">
        <w:rPr>
          <w:rFonts w:eastAsiaTheme="minorHAnsi"/>
          <w:color w:val="000000" w:themeColor="text1"/>
        </w:rPr>
        <w:t xml:space="preserve"> </w:t>
      </w:r>
    </w:p>
    <w:p w14:paraId="1EB009AE" w14:textId="187D180D" w:rsidR="005B5462" w:rsidRPr="005B5462" w:rsidRDefault="005B5462" w:rsidP="005B5462">
      <w:pPr>
        <w:ind w:left="900" w:hanging="540"/>
        <w:rPr>
          <w:rFonts w:eastAsiaTheme="minorHAnsi"/>
        </w:rPr>
      </w:pPr>
      <w:r w:rsidRPr="005B5462">
        <w:rPr>
          <w:bCs/>
          <w:iCs/>
        </w:rPr>
        <w:t>3.</w:t>
      </w:r>
      <w:r w:rsidR="005A36C9">
        <w:rPr>
          <w:bCs/>
          <w:iCs/>
        </w:rPr>
        <w:t>9</w:t>
      </w:r>
      <w:r w:rsidRPr="005B5462">
        <w:rPr>
          <w:bCs/>
          <w:iCs/>
        </w:rPr>
        <w:t>.</w:t>
      </w:r>
      <w:r w:rsidRPr="005B5462">
        <w:rPr>
          <w:bCs/>
          <w:iCs/>
        </w:rPr>
        <w:tab/>
      </w:r>
      <w:r w:rsidRPr="005B5462">
        <w:rPr>
          <w:b/>
          <w:i/>
        </w:rPr>
        <w:t>Requirement of the applicant to provide a bond or other financial assurance in a form and amount specified by the Commission to ensure that continuous and adequate utility service is provided (TWC §§</w:t>
      </w:r>
      <w:r w:rsidRPr="005B5462">
        <w:t> </w:t>
      </w:r>
      <w:r w:rsidRPr="005B5462">
        <w:rPr>
          <w:b/>
          <w:i/>
        </w:rPr>
        <w:t>13.246(d); 16 TAC</w:t>
      </w:r>
      <w:r w:rsidRPr="005B5462">
        <w:t> </w:t>
      </w:r>
      <w:r w:rsidRPr="005B5462">
        <w:rPr>
          <w:b/>
          <w:i/>
        </w:rPr>
        <w:t xml:space="preserve">§ 24.227(f)). </w:t>
      </w:r>
    </w:p>
    <w:p w14:paraId="01E372D6" w14:textId="77777777" w:rsidR="005B5462" w:rsidRPr="005B5462" w:rsidRDefault="005B5462" w:rsidP="005B5462">
      <w:pPr>
        <w:ind w:left="360"/>
      </w:pPr>
    </w:p>
    <w:p w14:paraId="0DB92B4A" w14:textId="77777777" w:rsidR="005B5462" w:rsidRPr="00FF731F" w:rsidRDefault="005B5462" w:rsidP="005B5462">
      <w:pPr>
        <w:ind w:firstLine="360"/>
        <w:rPr>
          <w:rFonts w:eastAsiaTheme="minorHAnsi"/>
          <w:color w:val="000000" w:themeColor="text1"/>
        </w:rPr>
      </w:pPr>
      <w:r w:rsidRPr="00FF731F">
        <w:rPr>
          <w:rFonts w:eastAsiaTheme="minorHAnsi"/>
          <w:color w:val="000000" w:themeColor="text1"/>
        </w:rPr>
        <w:t>The Rate Regulation Division will be addressing this criterion in a separate memo.</w:t>
      </w:r>
    </w:p>
    <w:p w14:paraId="13BE5FD0" w14:textId="77777777" w:rsidR="005B5462" w:rsidRPr="005B5462" w:rsidRDefault="005B5462" w:rsidP="005B5462">
      <w:pPr>
        <w:contextualSpacing/>
        <w:rPr>
          <w:rFonts w:eastAsiaTheme="minorHAnsi"/>
          <w:bCs/>
          <w:iCs/>
          <w:szCs w:val="24"/>
        </w:rPr>
      </w:pPr>
    </w:p>
    <w:p w14:paraId="096E5797" w14:textId="12106B3D" w:rsidR="005B5462" w:rsidRPr="005B5462" w:rsidRDefault="005B5462" w:rsidP="005B5462">
      <w:pPr>
        <w:ind w:left="900" w:hanging="540"/>
        <w:contextualSpacing/>
        <w:rPr>
          <w:rFonts w:eastAsiaTheme="minorHAnsi"/>
          <w:szCs w:val="24"/>
        </w:rPr>
      </w:pPr>
      <w:r w:rsidRPr="005B5462">
        <w:rPr>
          <w:rFonts w:eastAsiaTheme="minorHAnsi"/>
          <w:bCs/>
          <w:iCs/>
          <w:szCs w:val="24"/>
        </w:rPr>
        <w:t>3.</w:t>
      </w:r>
      <w:r w:rsidR="005A36C9">
        <w:rPr>
          <w:rFonts w:eastAsiaTheme="minorHAnsi"/>
          <w:bCs/>
          <w:iCs/>
          <w:szCs w:val="24"/>
        </w:rPr>
        <w:t>10</w:t>
      </w:r>
      <w:r w:rsidRPr="005B5462">
        <w:rPr>
          <w:rFonts w:eastAsiaTheme="minorHAnsi"/>
          <w:bCs/>
          <w:iCs/>
          <w:szCs w:val="24"/>
        </w:rPr>
        <w:t>.</w:t>
      </w:r>
      <w:r w:rsidRPr="005B5462">
        <w:rPr>
          <w:rFonts w:eastAsiaTheme="minorHAnsi"/>
          <w:bCs/>
          <w:iCs/>
          <w:szCs w:val="24"/>
        </w:rPr>
        <w:tab/>
      </w:r>
      <w:r w:rsidRPr="005B5462">
        <w:rPr>
          <w:rFonts w:eastAsiaTheme="minorHAnsi"/>
          <w:b/>
          <w:i/>
          <w:szCs w:val="24"/>
        </w:rPr>
        <w:t>Consideration of the environmental integrity and the effect on the land to be included in the certificated area (TWC §</w:t>
      </w:r>
      <w:r w:rsidRPr="005B5462">
        <w:rPr>
          <w:rFonts w:eastAsiaTheme="minorHAnsi" w:cstheme="minorBidi"/>
          <w:szCs w:val="24"/>
        </w:rPr>
        <w:t> </w:t>
      </w:r>
      <w:r w:rsidRPr="005B5462">
        <w:rPr>
          <w:rFonts w:eastAsiaTheme="minorHAnsi"/>
          <w:b/>
          <w:i/>
          <w:szCs w:val="24"/>
        </w:rPr>
        <w:t xml:space="preserve">13.246(c)(7) and (9); and 16 TAC § 24.227(e)(7) and (9)). </w:t>
      </w:r>
      <w:r w:rsidRPr="005B5462">
        <w:rPr>
          <w:rFonts w:eastAsiaTheme="minorHAnsi"/>
          <w:szCs w:val="24"/>
        </w:rPr>
        <w:t xml:space="preserve">  </w:t>
      </w:r>
    </w:p>
    <w:p w14:paraId="7BF834F9" w14:textId="52212099" w:rsidR="005B5462" w:rsidRDefault="00A71BDD" w:rsidP="00FF731F">
      <w:pPr>
        <w:ind w:left="360"/>
        <w:contextualSpacing/>
        <w:rPr>
          <w:rFonts w:eastAsiaTheme="minorHAnsi"/>
          <w:szCs w:val="24"/>
        </w:rPr>
      </w:pPr>
      <w:r>
        <w:rPr>
          <w:rFonts w:eastAsiaTheme="minorHAnsi"/>
          <w:szCs w:val="24"/>
        </w:rPr>
        <w:t xml:space="preserve">Adding the proposed area to the sewer CCN is not expected to have any adverse effect on the environmental integrity of the land.  </w:t>
      </w:r>
    </w:p>
    <w:p w14:paraId="5BEC7488" w14:textId="77777777" w:rsidR="0001399E" w:rsidRPr="005B5462" w:rsidRDefault="0001399E" w:rsidP="005B5462">
      <w:pPr>
        <w:contextualSpacing/>
        <w:rPr>
          <w:rFonts w:eastAsiaTheme="minorHAnsi"/>
          <w:szCs w:val="24"/>
        </w:rPr>
      </w:pPr>
    </w:p>
    <w:p w14:paraId="7C154178" w14:textId="1AEEC5B3" w:rsidR="005B5462" w:rsidRPr="005B5462" w:rsidRDefault="005B5462" w:rsidP="005B5462">
      <w:pPr>
        <w:ind w:left="900" w:hanging="540"/>
        <w:contextualSpacing/>
        <w:rPr>
          <w:b/>
          <w:i/>
          <w:szCs w:val="24"/>
        </w:rPr>
      </w:pPr>
      <w:r w:rsidRPr="005B5462">
        <w:rPr>
          <w:rFonts w:cs="Baskerville Old Face"/>
          <w:bCs/>
          <w:iCs/>
          <w:szCs w:val="24"/>
        </w:rPr>
        <w:t>3.1</w:t>
      </w:r>
      <w:r w:rsidR="005A36C9">
        <w:rPr>
          <w:rFonts w:cs="Baskerville Old Face"/>
          <w:bCs/>
          <w:iCs/>
          <w:szCs w:val="24"/>
        </w:rPr>
        <w:t>1</w:t>
      </w:r>
      <w:r w:rsidRPr="005B5462">
        <w:rPr>
          <w:rFonts w:cs="Baskerville Old Face"/>
          <w:bCs/>
          <w:iCs/>
          <w:szCs w:val="24"/>
        </w:rPr>
        <w:t>.</w:t>
      </w:r>
      <w:r w:rsidRPr="005B5462">
        <w:rPr>
          <w:rFonts w:cs="Baskerville Old Face"/>
          <w:bCs/>
          <w:iCs/>
          <w:szCs w:val="24"/>
        </w:rPr>
        <w:tab/>
      </w:r>
      <w:r w:rsidRPr="005B5462">
        <w:rPr>
          <w:b/>
          <w:i/>
          <w:szCs w:val="24"/>
        </w:rPr>
        <w:t xml:space="preserve">Consideration of the </w:t>
      </w:r>
      <w:r w:rsidRPr="005B5462">
        <w:rPr>
          <w:rFonts w:cs="Baskerville Old Face"/>
          <w:b/>
          <w:i/>
          <w:szCs w:val="24"/>
        </w:rPr>
        <w:t>probable improvement in service or lowering of cost to consumers (TWC §</w:t>
      </w:r>
      <w:r w:rsidRPr="005B5462">
        <w:rPr>
          <w:rFonts w:cs="Baskerville Old Face"/>
          <w:szCs w:val="24"/>
        </w:rPr>
        <w:t> </w:t>
      </w:r>
      <w:r w:rsidRPr="005B5462">
        <w:rPr>
          <w:rFonts w:cs="Baskerville Old Face"/>
          <w:b/>
          <w:i/>
          <w:szCs w:val="24"/>
        </w:rPr>
        <w:t>13.246(c)(8); 16 TAC §</w:t>
      </w:r>
      <w:r w:rsidRPr="005B5462">
        <w:rPr>
          <w:rFonts w:cs="Baskerville Old Face"/>
          <w:szCs w:val="24"/>
        </w:rPr>
        <w:t> </w:t>
      </w:r>
      <w:r w:rsidRPr="005B5462">
        <w:rPr>
          <w:rFonts w:cs="Baskerville Old Face"/>
          <w:b/>
          <w:i/>
          <w:szCs w:val="24"/>
        </w:rPr>
        <w:t>24.227(e)(8)).</w:t>
      </w:r>
      <w:r w:rsidRPr="005B5462">
        <w:rPr>
          <w:b/>
          <w:i/>
          <w:szCs w:val="24"/>
        </w:rPr>
        <w:t xml:space="preserve"> </w:t>
      </w:r>
    </w:p>
    <w:p w14:paraId="2A8125B0" w14:textId="3B41DB4B" w:rsidR="005B5462" w:rsidRPr="005B5462" w:rsidRDefault="00BB6BF9" w:rsidP="005B5462">
      <w:pPr>
        <w:ind w:left="360"/>
        <w:rPr>
          <w:color w:val="000000" w:themeColor="text1"/>
          <w:szCs w:val="24"/>
        </w:rPr>
      </w:pPr>
      <w:r>
        <w:rPr>
          <w:rFonts w:cs="Baskerville Old Face"/>
          <w:szCs w:val="24"/>
        </w:rPr>
        <w:lastRenderedPageBreak/>
        <w:t>T</w:t>
      </w:r>
      <w:r w:rsidR="005B5462" w:rsidRPr="005B5462">
        <w:rPr>
          <w:rFonts w:cs="Baskerville Old Face"/>
          <w:szCs w:val="24"/>
        </w:rPr>
        <w:t xml:space="preserve">here are no </w:t>
      </w:r>
      <w:r w:rsidR="00122A4C">
        <w:rPr>
          <w:rFonts w:cs="Baskerville Old Face"/>
          <w:szCs w:val="24"/>
        </w:rPr>
        <w:t xml:space="preserve">customers </w:t>
      </w:r>
      <w:r w:rsidR="007D5FD9">
        <w:rPr>
          <w:rFonts w:cs="Baskerville Old Face"/>
          <w:szCs w:val="24"/>
        </w:rPr>
        <w:t xml:space="preserve">or sewer service available </w:t>
      </w:r>
      <w:r w:rsidR="00122A4C">
        <w:rPr>
          <w:rFonts w:cs="Baskerville Old Face"/>
          <w:szCs w:val="24"/>
        </w:rPr>
        <w:t>in the requested area</w:t>
      </w:r>
      <w:r>
        <w:rPr>
          <w:rFonts w:cs="Baskerville Old Face"/>
          <w:szCs w:val="24"/>
        </w:rPr>
        <w:t>, however,</w:t>
      </w:r>
      <w:r w:rsidRPr="00BB6BF9">
        <w:rPr>
          <w:rFonts w:eastAsiaTheme="minorHAnsi"/>
          <w:szCs w:val="24"/>
        </w:rPr>
        <w:t xml:space="preserve"> </w:t>
      </w:r>
      <w:r w:rsidR="00A53546">
        <w:rPr>
          <w:rFonts w:eastAsiaTheme="minorHAnsi"/>
          <w:szCs w:val="24"/>
        </w:rPr>
        <w:t xml:space="preserve">the </w:t>
      </w:r>
      <w:r w:rsidRPr="005B5462">
        <w:rPr>
          <w:rFonts w:eastAsiaTheme="minorHAnsi"/>
          <w:szCs w:val="24"/>
        </w:rPr>
        <w:t xml:space="preserve">landowner </w:t>
      </w:r>
      <w:r w:rsidR="00A53546">
        <w:rPr>
          <w:rFonts w:eastAsiaTheme="minorHAnsi"/>
          <w:szCs w:val="24"/>
        </w:rPr>
        <w:t xml:space="preserve">has requested </w:t>
      </w:r>
      <w:r w:rsidRPr="005B5462">
        <w:rPr>
          <w:rFonts w:eastAsiaTheme="minorHAnsi"/>
          <w:szCs w:val="24"/>
        </w:rPr>
        <w:t>sewer service</w:t>
      </w:r>
      <w:r w:rsidR="00122A4C">
        <w:rPr>
          <w:rFonts w:cs="Baskerville Old Face"/>
          <w:szCs w:val="24"/>
        </w:rPr>
        <w:t>.</w:t>
      </w:r>
      <w:r w:rsidR="00122A4C" w:rsidRPr="005B5462">
        <w:rPr>
          <w:color w:val="000000" w:themeColor="text1"/>
          <w:szCs w:val="24"/>
        </w:rPr>
        <w:t xml:space="preserve"> </w:t>
      </w:r>
    </w:p>
    <w:p w14:paraId="378F913A" w14:textId="77777777" w:rsidR="005B5462" w:rsidRPr="005B5462" w:rsidRDefault="005B5462" w:rsidP="005B5462">
      <w:pPr>
        <w:rPr>
          <w:color w:val="000000" w:themeColor="text1"/>
          <w:szCs w:val="24"/>
        </w:rPr>
      </w:pPr>
    </w:p>
    <w:p w14:paraId="19C33211" w14:textId="77777777" w:rsidR="005B5462" w:rsidRPr="005B5462" w:rsidRDefault="005B5462" w:rsidP="00FF731F">
      <w:pPr>
        <w:numPr>
          <w:ilvl w:val="0"/>
          <w:numId w:val="4"/>
        </w:numPr>
        <w:spacing w:after="120"/>
        <w:ind w:left="360" w:hanging="360"/>
        <w:contextualSpacing/>
        <w:jc w:val="left"/>
        <w:rPr>
          <w:rFonts w:eastAsiaTheme="minorHAnsi" w:cstheme="minorBidi"/>
          <w:b/>
          <w:szCs w:val="24"/>
          <w:u w:val="single"/>
        </w:rPr>
      </w:pPr>
      <w:r w:rsidRPr="005B5462">
        <w:rPr>
          <w:rFonts w:eastAsiaTheme="minorHAnsi" w:cstheme="minorBidi"/>
          <w:b/>
          <w:szCs w:val="24"/>
          <w:u w:val="single"/>
        </w:rPr>
        <w:t>Recommendation</w:t>
      </w:r>
    </w:p>
    <w:p w14:paraId="70648167" w14:textId="02E198C8" w:rsidR="005B5462" w:rsidRPr="005B5462" w:rsidRDefault="005B5462" w:rsidP="005B5462">
      <w:pPr>
        <w:rPr>
          <w:szCs w:val="24"/>
        </w:rPr>
      </w:pPr>
      <w:r w:rsidRPr="005B5462">
        <w:rPr>
          <w:rFonts w:cs="Baskerville Old Face"/>
          <w:szCs w:val="24"/>
        </w:rPr>
        <w:t xml:space="preserve">Based on the mapping review by </w:t>
      </w:r>
      <w:r w:rsidR="00122A4C" w:rsidRPr="006C48A0">
        <w:rPr>
          <w:rFonts w:cs="Baskerville Old Face"/>
          <w:szCs w:val="24"/>
        </w:rPr>
        <w:t>Gary Horton</w:t>
      </w:r>
      <w:r w:rsidRPr="005B5462">
        <w:rPr>
          <w:rFonts w:cs="Baskerville Old Face"/>
          <w:szCs w:val="24"/>
        </w:rPr>
        <w:t xml:space="preserve">, Infrastructure Division, the financial and managerial review by </w:t>
      </w:r>
      <w:r w:rsidR="00122A4C" w:rsidRPr="006C48A0">
        <w:rPr>
          <w:rFonts w:cs="Baskerville Old Face"/>
          <w:szCs w:val="24"/>
        </w:rPr>
        <w:t>Fred Bed</w:t>
      </w:r>
      <w:r w:rsidR="00D23AD0" w:rsidRPr="006C48A0">
        <w:rPr>
          <w:rFonts w:cs="Baskerville Old Face"/>
          <w:szCs w:val="24"/>
        </w:rPr>
        <w:t>n</w:t>
      </w:r>
      <w:r w:rsidR="00122A4C" w:rsidRPr="006C48A0">
        <w:rPr>
          <w:rFonts w:cs="Baskerville Old Face"/>
          <w:szCs w:val="24"/>
        </w:rPr>
        <w:t>arski</w:t>
      </w:r>
      <w:r w:rsidRPr="005B5462">
        <w:rPr>
          <w:rFonts w:cs="Baskerville Old Face"/>
          <w:szCs w:val="24"/>
        </w:rPr>
        <w:t xml:space="preserve">, Rate Regulation Division, and my technical and managerial review, I </w:t>
      </w:r>
      <w:r w:rsidRPr="005B5462">
        <w:rPr>
          <w:szCs w:val="24"/>
        </w:rPr>
        <w:t xml:space="preserve">recommend that </w:t>
      </w:r>
      <w:r w:rsidR="00122A4C" w:rsidRPr="006C48A0">
        <w:rPr>
          <w:szCs w:val="24"/>
        </w:rPr>
        <w:t>Anna</w:t>
      </w:r>
      <w:r w:rsidRPr="005B5462">
        <w:rPr>
          <w:i/>
          <w:szCs w:val="24"/>
        </w:rPr>
        <w:t xml:space="preserve"> </w:t>
      </w:r>
      <w:r w:rsidRPr="005B5462">
        <w:rPr>
          <w:szCs w:val="24"/>
        </w:rPr>
        <w:t xml:space="preserve">meets </w:t>
      </w:r>
      <w:proofErr w:type="gramStart"/>
      <w:r w:rsidRPr="005B5462">
        <w:rPr>
          <w:szCs w:val="24"/>
        </w:rPr>
        <w:t>all of</w:t>
      </w:r>
      <w:proofErr w:type="gramEnd"/>
      <w:r w:rsidRPr="005B5462">
        <w:rPr>
          <w:szCs w:val="24"/>
        </w:rPr>
        <w:t xml:space="preserve"> the statutory requirements of Texas Water Code Chapter 13 and the Commission's Chapter 24 rules and regulations, is capable of providing continuous and adequate service.  I further recommend that approving this application to amend</w:t>
      </w:r>
      <w:r w:rsidR="00122A4C" w:rsidRPr="006C48A0">
        <w:rPr>
          <w:szCs w:val="24"/>
        </w:rPr>
        <w:t xml:space="preserve"> a </w:t>
      </w:r>
      <w:r w:rsidRPr="005B5462">
        <w:rPr>
          <w:szCs w:val="24"/>
        </w:rPr>
        <w:t xml:space="preserve">sewer CCN No. </w:t>
      </w:r>
      <w:r w:rsidR="00122A4C" w:rsidRPr="006C48A0">
        <w:rPr>
          <w:szCs w:val="24"/>
        </w:rPr>
        <w:t>20898</w:t>
      </w:r>
      <w:r w:rsidRPr="005B5462">
        <w:rPr>
          <w:szCs w:val="24"/>
        </w:rPr>
        <w:t xml:space="preserve"> is necessary for the service, accommodation, convenience and safety of the public.</w:t>
      </w:r>
    </w:p>
    <w:p w14:paraId="0857923C" w14:textId="552322E4" w:rsidR="005B5462" w:rsidRPr="005B5462" w:rsidRDefault="005B5462" w:rsidP="00FF731F">
      <w:pPr>
        <w:rPr>
          <w:szCs w:val="24"/>
        </w:rPr>
      </w:pPr>
    </w:p>
    <w:p w14:paraId="4D9C850F" w14:textId="77777777" w:rsidR="005B5462" w:rsidRPr="005B5462" w:rsidRDefault="005B5462" w:rsidP="005B5462">
      <w:pPr>
        <w:tabs>
          <w:tab w:val="left" w:pos="1170"/>
        </w:tabs>
        <w:spacing w:after="120"/>
      </w:pPr>
    </w:p>
    <w:p w14:paraId="60AC0ED6" w14:textId="77777777" w:rsidR="005B5462" w:rsidRDefault="005B5462" w:rsidP="003E03B8"/>
    <w:sectPr w:rsidR="005B5462"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655E" w14:textId="77777777" w:rsidR="008E1727" w:rsidRDefault="008E1727">
      <w:r>
        <w:separator/>
      </w:r>
    </w:p>
  </w:endnote>
  <w:endnote w:type="continuationSeparator" w:id="0">
    <w:p w14:paraId="407F2544" w14:textId="77777777" w:rsidR="008E1727" w:rsidRDefault="008E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E4FB5" w14:textId="77777777" w:rsidR="008E1727" w:rsidRDefault="008E1727">
      <w:r>
        <w:separator/>
      </w:r>
    </w:p>
  </w:footnote>
  <w:footnote w:type="continuationSeparator" w:id="0">
    <w:p w14:paraId="3A863820" w14:textId="77777777" w:rsidR="008E1727" w:rsidRDefault="008E1727">
      <w:r>
        <w:continuationSeparator/>
      </w:r>
    </w:p>
  </w:footnote>
  <w:footnote w:id="1">
    <w:p w14:paraId="1B51C020" w14:textId="788F4619" w:rsidR="005517C6" w:rsidRDefault="005517C6">
      <w:pPr>
        <w:pStyle w:val="FootnoteText"/>
      </w:pPr>
      <w:r>
        <w:rPr>
          <w:rStyle w:val="FootnoteReference"/>
        </w:rPr>
        <w:footnoteRef/>
      </w:r>
      <w:r>
        <w:t xml:space="preserve"> Response to Staff 1-2 (Mar. </w:t>
      </w:r>
      <w:r w:rsidR="008234B9">
        <w:t>24</w:t>
      </w:r>
      <w:r>
        <w:t>, 2021)</w:t>
      </w:r>
      <w:r w:rsidR="00E67AA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1BEEB" w14:textId="77777777" w:rsidR="00DA36E8" w:rsidRDefault="00DA36E8">
    <w:pPr>
      <w:pStyle w:val="Header"/>
      <w:jc w:val="center"/>
      <w:rPr>
        <w:b/>
        <w:i/>
        <w:sz w:val="38"/>
      </w:rPr>
    </w:pPr>
    <w:r>
      <w:rPr>
        <w:b/>
        <w:i/>
        <w:sz w:val="38"/>
      </w:rPr>
      <w:t>Public Utility Commission of Texas</w:t>
    </w:r>
  </w:p>
  <w:p w14:paraId="2A76329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37E751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39A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349B61B5"/>
    <w:multiLevelType w:val="hybridMultilevel"/>
    <w:tmpl w:val="54966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221AB548"/>
    <w:lvl w:ilvl="0">
      <w:start w:val="1"/>
      <w:numFmt w:val="decimal"/>
      <w:lvlText w:val="%1."/>
      <w:lvlJc w:val="left"/>
      <w:pPr>
        <w:ind w:left="1080" w:hanging="720"/>
      </w:pPr>
      <w:rPr>
        <w:rFonts w:hint="default"/>
        <w:u w:val="none"/>
      </w:rPr>
    </w:lvl>
    <w:lvl w:ilvl="1">
      <w:start w:val="2"/>
      <w:numFmt w:val="decimal"/>
      <w:isLgl/>
      <w:lvlText w:val="%1.%2."/>
      <w:lvlJc w:val="left"/>
      <w:pPr>
        <w:ind w:left="900" w:hanging="54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8285678">
    <w:abstractNumId w:val="4"/>
  </w:num>
  <w:num w:numId="2" w16cid:durableId="1639919380">
    <w:abstractNumId w:val="2"/>
  </w:num>
  <w:num w:numId="3" w16cid:durableId="416098040">
    <w:abstractNumId w:val="0"/>
  </w:num>
  <w:num w:numId="4" w16cid:durableId="1030836634">
    <w:abstractNumId w:val="3"/>
  </w:num>
  <w:num w:numId="5" w16cid:durableId="115755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8F6"/>
    <w:rsid w:val="0001399E"/>
    <w:rsid w:val="00043731"/>
    <w:rsid w:val="0004450E"/>
    <w:rsid w:val="000B5444"/>
    <w:rsid w:val="00116570"/>
    <w:rsid w:val="00122A4C"/>
    <w:rsid w:val="001328F6"/>
    <w:rsid w:val="0017737A"/>
    <w:rsid w:val="00180C74"/>
    <w:rsid w:val="00210A68"/>
    <w:rsid w:val="0028111B"/>
    <w:rsid w:val="003515B4"/>
    <w:rsid w:val="003C0BD9"/>
    <w:rsid w:val="003E03B8"/>
    <w:rsid w:val="004249AC"/>
    <w:rsid w:val="00435FA9"/>
    <w:rsid w:val="00466B4B"/>
    <w:rsid w:val="00470A79"/>
    <w:rsid w:val="0047789F"/>
    <w:rsid w:val="004D0FE2"/>
    <w:rsid w:val="004E1CC3"/>
    <w:rsid w:val="00507250"/>
    <w:rsid w:val="0052759E"/>
    <w:rsid w:val="00544DA8"/>
    <w:rsid w:val="005517C6"/>
    <w:rsid w:val="00573A4F"/>
    <w:rsid w:val="005768B5"/>
    <w:rsid w:val="00583F8C"/>
    <w:rsid w:val="005A36C9"/>
    <w:rsid w:val="005B5462"/>
    <w:rsid w:val="005E6C58"/>
    <w:rsid w:val="00611733"/>
    <w:rsid w:val="0062593C"/>
    <w:rsid w:val="0066616B"/>
    <w:rsid w:val="006664D1"/>
    <w:rsid w:val="0068026E"/>
    <w:rsid w:val="006B0A5A"/>
    <w:rsid w:val="006C48A0"/>
    <w:rsid w:val="006E0492"/>
    <w:rsid w:val="00703C4C"/>
    <w:rsid w:val="00711528"/>
    <w:rsid w:val="007B57D9"/>
    <w:rsid w:val="007D5FD9"/>
    <w:rsid w:val="007E13E9"/>
    <w:rsid w:val="007E4EE0"/>
    <w:rsid w:val="007F6923"/>
    <w:rsid w:val="008234B9"/>
    <w:rsid w:val="008262FF"/>
    <w:rsid w:val="008A2E70"/>
    <w:rsid w:val="008C469B"/>
    <w:rsid w:val="008E1727"/>
    <w:rsid w:val="008E5293"/>
    <w:rsid w:val="0091083F"/>
    <w:rsid w:val="00912D72"/>
    <w:rsid w:val="00963A71"/>
    <w:rsid w:val="009F6854"/>
    <w:rsid w:val="00A53546"/>
    <w:rsid w:val="00A55443"/>
    <w:rsid w:val="00A673D3"/>
    <w:rsid w:val="00A71BDD"/>
    <w:rsid w:val="00A732D6"/>
    <w:rsid w:val="00A7691E"/>
    <w:rsid w:val="00A90676"/>
    <w:rsid w:val="00A9400C"/>
    <w:rsid w:val="00AA364D"/>
    <w:rsid w:val="00AB0161"/>
    <w:rsid w:val="00AE5AA2"/>
    <w:rsid w:val="00B15FE8"/>
    <w:rsid w:val="00B55053"/>
    <w:rsid w:val="00B56DD2"/>
    <w:rsid w:val="00B6124B"/>
    <w:rsid w:val="00BB6BF9"/>
    <w:rsid w:val="00C53FCC"/>
    <w:rsid w:val="00C55230"/>
    <w:rsid w:val="00C7298B"/>
    <w:rsid w:val="00C80216"/>
    <w:rsid w:val="00CB25C7"/>
    <w:rsid w:val="00CB6ACF"/>
    <w:rsid w:val="00CE11FE"/>
    <w:rsid w:val="00D11375"/>
    <w:rsid w:val="00D22491"/>
    <w:rsid w:val="00D23AD0"/>
    <w:rsid w:val="00D2450A"/>
    <w:rsid w:val="00DA063F"/>
    <w:rsid w:val="00DA36E8"/>
    <w:rsid w:val="00DB0BD6"/>
    <w:rsid w:val="00DB1912"/>
    <w:rsid w:val="00DC6BB5"/>
    <w:rsid w:val="00E67AA8"/>
    <w:rsid w:val="00E70A91"/>
    <w:rsid w:val="00EA5690"/>
    <w:rsid w:val="00EC1FBD"/>
    <w:rsid w:val="00F21B51"/>
    <w:rsid w:val="00F427AF"/>
    <w:rsid w:val="00FC099B"/>
    <w:rsid w:val="00FF3E93"/>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6F9B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paragraph" w:styleId="Revision">
    <w:name w:val="Revision"/>
    <w:hidden/>
    <w:uiPriority w:val="99"/>
    <w:semiHidden/>
    <w:rsid w:val="00FF3E93"/>
    <w:rPr>
      <w:sz w:val="24"/>
    </w:rPr>
  </w:style>
  <w:style w:type="character" w:styleId="PlaceholderText">
    <w:name w:val="Placeholder Text"/>
    <w:basedOn w:val="DefaultParagraphFont"/>
    <w:uiPriority w:val="99"/>
    <w:semiHidden/>
    <w:rsid w:val="00611733"/>
    <w:rPr>
      <w:color w:val="808080"/>
    </w:rPr>
  </w:style>
  <w:style w:type="paragraph" w:styleId="FootnoteText">
    <w:name w:val="footnote text"/>
    <w:basedOn w:val="Normal"/>
    <w:link w:val="FootnoteTextChar"/>
    <w:uiPriority w:val="99"/>
    <w:semiHidden/>
    <w:unhideWhenUsed/>
    <w:rsid w:val="005517C6"/>
    <w:rPr>
      <w:sz w:val="20"/>
    </w:rPr>
  </w:style>
  <w:style w:type="character" w:customStyle="1" w:styleId="FootnoteTextChar">
    <w:name w:val="Footnote Text Char"/>
    <w:basedOn w:val="DefaultParagraphFont"/>
    <w:link w:val="FootnoteText"/>
    <w:uiPriority w:val="99"/>
    <w:semiHidden/>
    <w:rsid w:val="005517C6"/>
  </w:style>
  <w:style w:type="character" w:styleId="FootnoteReference">
    <w:name w:val="footnote reference"/>
    <w:basedOn w:val="DefaultParagraphFont"/>
    <w:uiPriority w:val="99"/>
    <w:semiHidden/>
    <w:unhideWhenUsed/>
    <w:rsid w:val="005517C6"/>
    <w:rPr>
      <w:vertAlign w:val="superscript"/>
    </w:rPr>
  </w:style>
  <w:style w:type="character" w:customStyle="1" w:styleId="Style1">
    <w:name w:val="Style1"/>
    <w:basedOn w:val="DefaultParagraphFont"/>
    <w:uiPriority w:val="1"/>
    <w:rsid w:val="00210A68"/>
    <w:rPr>
      <w:rFonts w:ascii="Times New Roman" w:hAnsi="Times New Roman"/>
      <w:color w:val="FF0000"/>
      <w:sz w:val="24"/>
    </w:rPr>
  </w:style>
  <w:style w:type="character" w:styleId="UnresolvedMention">
    <w:name w:val="Unresolved Mention"/>
    <w:basedOn w:val="DefaultParagraphFont"/>
    <w:uiPriority w:val="99"/>
    <w:semiHidden/>
    <w:unhideWhenUsed/>
    <w:rsid w:val="00823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B74D28F6E694B5393C76C89FA3D7CF4"/>
        <w:category>
          <w:name w:val="General"/>
          <w:gallery w:val="placeholder"/>
        </w:category>
        <w:types>
          <w:type w:val="bbPlcHdr"/>
        </w:types>
        <w:behaviors>
          <w:behavior w:val="content"/>
        </w:behaviors>
        <w:guid w:val="{E241F0F7-068A-4948-87A7-39107F3B551D}"/>
      </w:docPartPr>
      <w:docPartBody>
        <w:p w:rsidR="007F7A10" w:rsidRDefault="006258A1" w:rsidP="006258A1">
          <w:pPr>
            <w:pStyle w:val="1B74D28F6E694B5393C76C89FA3D7CF4"/>
          </w:pPr>
          <w:r w:rsidRPr="00105A44">
            <w:rPr>
              <w:rFonts w:ascii="Garamond" w:hAnsi="Garamond"/>
              <w:color w:val="808080" w:themeColor="background1" w:themeShade="80"/>
            </w:rPr>
            <w:t>Mapping Staff</w:t>
          </w:r>
        </w:p>
      </w:docPartBody>
    </w:docPart>
    <w:docPart>
      <w:docPartPr>
        <w:name w:val="EAAACE183CBE4242933CCAAB38F9E966"/>
        <w:category>
          <w:name w:val="General"/>
          <w:gallery w:val="placeholder"/>
        </w:category>
        <w:types>
          <w:type w:val="bbPlcHdr"/>
        </w:types>
        <w:behaviors>
          <w:behavior w:val="content"/>
        </w:behaviors>
        <w:guid w:val="{892FF3BC-4D40-4676-B444-1A585C10E339}"/>
      </w:docPartPr>
      <w:docPartBody>
        <w:p w:rsidR="007F7A10" w:rsidRDefault="006258A1" w:rsidP="006258A1">
          <w:pPr>
            <w:pStyle w:val="EAAACE183CBE4242933CCAAB38F9E966"/>
          </w:pPr>
          <w:r>
            <w:rPr>
              <w:rStyle w:val="PlaceholderText"/>
            </w:rPr>
            <w:t>is/are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8A1"/>
    <w:rsid w:val="006258A1"/>
    <w:rsid w:val="00625AA5"/>
    <w:rsid w:val="00756F40"/>
    <w:rsid w:val="007F7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74D28F6E694B5393C76C89FA3D7CF4">
    <w:name w:val="1B74D28F6E694B5393C76C89FA3D7CF4"/>
    <w:rsid w:val="006258A1"/>
  </w:style>
  <w:style w:type="character" w:styleId="PlaceholderText">
    <w:name w:val="Placeholder Text"/>
    <w:basedOn w:val="DefaultParagraphFont"/>
    <w:uiPriority w:val="99"/>
    <w:semiHidden/>
    <w:rsid w:val="006258A1"/>
    <w:rPr>
      <w:color w:val="808080"/>
    </w:rPr>
  </w:style>
  <w:style w:type="paragraph" w:customStyle="1" w:styleId="EAAACE183CBE4242933CCAAB38F9E966">
    <w:name w:val="EAAACE183CBE4242933CCAAB38F9E966"/>
    <w:rsid w:val="006258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E7978-430F-4BFB-A38A-EF3D51FE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1173</Words>
  <Characters>6523</Characters>
  <Application>Microsoft Office Word</Application>
  <DocSecurity>0</DocSecurity>
  <Lines>54</Lines>
  <Paragraphs>15</Paragraphs>
  <ScaleCrop>false</ScaleCrop>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2024-05-09T15:13:00Z</dcterms:created>
  <dcterms:modified xsi:type="dcterms:W3CDTF">2024-05-09T15:13:00Z</dcterms:modified>
</cp:coreProperties>
</file>